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曲周县监察委员会</w:t>
      </w:r>
      <w:r>
        <w:rPr>
          <w:rFonts w:hint="eastAsia" w:ascii="Times New Roman" w:hAnsi="Times New Roman" w:eastAsia="方正小标宋_GBK" w:cs="Times New Roman"/>
          <w:sz w:val="44"/>
          <w:szCs w:val="44"/>
          <w:lang w:eastAsia="zh-CN"/>
        </w:rPr>
        <w:t>2020</w:t>
      </w:r>
      <w:r>
        <w:rPr>
          <w:rFonts w:ascii="Times New Roman" w:hAnsi="Times New Roman" w:eastAsia="方正小标宋_GBK" w:cs="Times New Roman"/>
          <w:sz w:val="44"/>
          <w:szCs w:val="44"/>
        </w:rPr>
        <w:t>年部门预算信息公开</w:t>
      </w:r>
    </w:p>
    <w:p>
      <w:pPr>
        <w:ind w:firstLine="640" w:firstLineChars="200"/>
        <w:rPr>
          <w:rFonts w:ascii="仿宋" w:hAnsi="仿宋" w:eastAsia="仿宋" w:cs="仿宋"/>
          <w:sz w:val="32"/>
          <w:szCs w:val="32"/>
        </w:rPr>
      </w:pPr>
    </w:p>
    <w:p>
      <w:pPr>
        <w:ind w:firstLine="640" w:firstLineChars="200"/>
        <w:rPr>
          <w:rFonts w:ascii="仿宋" w:hAnsi="仿宋" w:eastAsia="仿宋" w:cs="Times New Roman"/>
          <w:sz w:val="32"/>
          <w:szCs w:val="32"/>
        </w:rPr>
      </w:pPr>
      <w:r>
        <w:rPr>
          <w:rFonts w:hint="eastAsia" w:ascii="仿宋" w:hAnsi="仿宋" w:eastAsia="仿宋" w:cs="仿宋"/>
          <w:sz w:val="32"/>
          <w:szCs w:val="32"/>
        </w:rPr>
        <w:t>按照《预算法》、</w:t>
      </w:r>
      <w:r>
        <w:rPr>
          <w:rFonts w:ascii="仿宋" w:hAnsi="仿宋" w:eastAsia="仿宋" w:cs="仿宋"/>
          <w:sz w:val="32"/>
        </w:rPr>
        <w:t>《河北省预决算公开操作规程实施细则》</w:t>
      </w:r>
      <w:r>
        <w:rPr>
          <w:rFonts w:ascii="仿宋" w:hAnsi="仿宋" w:eastAsia="仿宋" w:cs="Times New Roman"/>
          <w:sz w:val="32"/>
          <w:szCs w:val="32"/>
        </w:rPr>
        <w:t>，现将</w:t>
      </w:r>
      <w:r>
        <w:rPr>
          <w:rFonts w:hint="eastAsia" w:ascii="仿宋" w:hAnsi="仿宋" w:eastAsia="仿宋" w:cs="Times New Roman"/>
          <w:sz w:val="32"/>
          <w:szCs w:val="32"/>
          <w:lang w:eastAsia="zh-CN"/>
        </w:rPr>
        <w:t>2020</w:t>
      </w:r>
      <w:r>
        <w:rPr>
          <w:rFonts w:ascii="仿宋" w:hAnsi="仿宋" w:eastAsia="仿宋" w:cs="Times New Roman"/>
          <w:sz w:val="32"/>
          <w:szCs w:val="32"/>
        </w:rPr>
        <w:t>年部门预算公开如下：</w:t>
      </w:r>
    </w:p>
    <w:p>
      <w:pPr>
        <w:ind w:firstLine="64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widowControl/>
        <w:spacing w:line="560" w:lineRule="atLeast"/>
        <w:ind w:firstLine="640"/>
        <w:jc w:val="left"/>
      </w:pPr>
      <w:r>
        <w:rPr>
          <w:rFonts w:hint="eastAsia" w:ascii="仿宋" w:hAnsi="仿宋" w:eastAsia="仿宋" w:cs="Times New Roman"/>
          <w:b/>
          <w:sz w:val="32"/>
          <w:szCs w:val="32"/>
        </w:rPr>
        <w:t>部门</w:t>
      </w:r>
      <w:r>
        <w:rPr>
          <w:rFonts w:ascii="仿宋" w:hAnsi="仿宋" w:eastAsia="仿宋" w:cs="Times New Roman"/>
          <w:b/>
          <w:sz w:val="32"/>
          <w:szCs w:val="32"/>
        </w:rPr>
        <w:t>职责：</w:t>
      </w:r>
      <w:r>
        <w:rPr>
          <w:rFonts w:ascii="仿宋" w:hAnsi="仿宋" w:eastAsia="仿宋" w:cs="仿宋"/>
          <w:color w:val="333333"/>
          <w:kern w:val="0"/>
          <w:sz w:val="32"/>
          <w:szCs w:val="32"/>
          <w:shd w:val="clear" w:color="auto" w:fill="FFFFFF"/>
          <w:lang w:bidi="ar"/>
        </w:rPr>
        <w:t>受理信访举报，集中管理问题线索，组织协调案件查办，调查、审查违纪违法案件，对案件审理提出处理意见。组织协调全县党风廉政建设和反腐败宣传、教育、课题研究、法规起草修订；承担县委惩治和预防腐败体系领导小组办公室和县预防腐败局的日常工作。</w:t>
      </w:r>
    </w:p>
    <w:p>
      <w:pPr>
        <w:widowControl/>
        <w:spacing w:line="560" w:lineRule="atLeast"/>
        <w:ind w:firstLine="640"/>
        <w:jc w:val="left"/>
        <w:rPr>
          <w:rFonts w:ascii="仿宋_GB2312" w:eastAsia="仿宋_GB2312"/>
          <w:sz w:val="32"/>
          <w:szCs w:val="32"/>
        </w:rPr>
      </w:pPr>
      <w:r>
        <w:rPr>
          <w:rFonts w:hint="eastAsia" w:ascii="仿宋" w:hAnsi="仿宋" w:eastAsia="仿宋" w:cs="仿宋"/>
          <w:color w:val="333333"/>
          <w:kern w:val="0"/>
          <w:sz w:val="32"/>
          <w:szCs w:val="32"/>
          <w:shd w:val="clear" w:color="auto" w:fill="FFFFFF"/>
          <w:lang w:bidi="ar"/>
        </w:rPr>
        <w:t>监督检查党内法规政策、国家法律法规、党风廉政建设等的执行情况；贯彻落实县委有关部署，开展常态化全覆盖监督；对有关对象违反党纪政纪和违纪违法行为进行处理；组织协调案件查办工作;承担县监察</w:t>
      </w:r>
      <w:r>
        <w:rPr>
          <w:rFonts w:hint="eastAsia" w:ascii="仿宋" w:hAnsi="仿宋" w:eastAsia="仿宋" w:cs="仿宋"/>
          <w:color w:val="333333"/>
          <w:kern w:val="0"/>
          <w:sz w:val="32"/>
          <w:szCs w:val="32"/>
          <w:shd w:val="clear" w:color="auto" w:fill="FFFFFF"/>
          <w:lang w:val="en-US" w:eastAsia="zh-CN" w:bidi="ar"/>
        </w:rPr>
        <w:t>委</w:t>
      </w:r>
      <w:r>
        <w:rPr>
          <w:rFonts w:hint="eastAsia" w:ascii="仿宋" w:hAnsi="仿宋" w:eastAsia="仿宋" w:cs="仿宋"/>
          <w:color w:val="333333"/>
          <w:kern w:val="0"/>
          <w:sz w:val="32"/>
          <w:szCs w:val="32"/>
          <w:shd w:val="clear" w:color="auto" w:fill="FFFFFF"/>
          <w:lang w:bidi="ar"/>
        </w:rPr>
        <w:t>的行政复议、行政应诉及有关条规的起草工作。组织协调全县党风廉政建设和反腐败宣传教育工作，开展对党员、公务员的廉洁自律教育。宣传党的纪检工作方针、政策，教育纪检干部遵守和执行党章以及党内法规、党的路线方针政策和决议、国家法规等，全面提高纪检监察干部队伍素质。</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曲周县监察委员会根据工作需要，设有1</w:t>
      </w:r>
      <w:r>
        <w:rPr>
          <w:rFonts w:hint="eastAsia" w:ascii="仿宋" w:hAnsi="仿宋" w:eastAsia="仿宋" w:cs="Times New Roman"/>
          <w:sz w:val="32"/>
          <w:szCs w:val="32"/>
          <w:lang w:val="en-US" w:eastAsia="zh-CN"/>
        </w:rPr>
        <w:t>1</w:t>
      </w:r>
      <w:r>
        <w:rPr>
          <w:rFonts w:hint="eastAsia" w:ascii="仿宋" w:hAnsi="仿宋" w:eastAsia="仿宋" w:cs="Times New Roman"/>
          <w:sz w:val="32"/>
          <w:szCs w:val="32"/>
        </w:rPr>
        <w:t>个内设机构。</w:t>
      </w:r>
    </w:p>
    <w:p>
      <w:pPr>
        <w:rPr>
          <w:rFonts w:ascii="仿宋" w:hAnsi="仿宋" w:eastAsia="仿宋" w:cs="Times New Roman"/>
          <w:b/>
          <w:sz w:val="32"/>
          <w:szCs w:val="32"/>
        </w:rPr>
      </w:pPr>
    </w:p>
    <w:p>
      <w:pPr>
        <w:ind w:firstLine="643" w:firstLineChars="200"/>
        <w:rPr>
          <w:rFonts w:ascii="仿宋" w:hAnsi="仿宋" w:eastAsia="仿宋" w:cs="Times New Roman"/>
          <w:b/>
          <w:sz w:val="32"/>
          <w:szCs w:val="32"/>
        </w:rPr>
      </w:pPr>
      <w:r>
        <w:rPr>
          <w:rFonts w:hint="eastAsia" w:ascii="仿宋" w:hAnsi="仿宋" w:eastAsia="仿宋" w:cs="Times New Roman"/>
          <w:b/>
          <w:sz w:val="32"/>
          <w:szCs w:val="32"/>
        </w:rPr>
        <w:t>机构设置：</w:t>
      </w:r>
    </w:p>
    <w:p>
      <w:pPr>
        <w:jc w:val="center"/>
        <w:outlineLvl w:val="0"/>
        <w:rPr>
          <w:rFonts w:ascii="Times New Roman" w:hAnsi="Times New Roman" w:eastAsia="方正小标宋_GBK" w:cs="Times New Roman"/>
          <w:sz w:val="32"/>
          <w:szCs w:val="24"/>
        </w:rPr>
      </w:pPr>
      <w:r>
        <w:rPr>
          <w:rFonts w:ascii="Times New Roman" w:hAnsi="Times New Roman" w:eastAsia="方正小标宋_GBK" w:cs="Times New Roman"/>
          <w:sz w:val="32"/>
          <w:szCs w:val="24"/>
        </w:rPr>
        <w:t>部门</w:t>
      </w:r>
      <w:r>
        <w:rPr>
          <w:rFonts w:hint="eastAsia" w:ascii="Times New Roman" w:hAnsi="Times New Roman" w:eastAsia="方正小标宋_GBK" w:cs="Times New Roman"/>
          <w:sz w:val="32"/>
          <w:szCs w:val="24"/>
        </w:rPr>
        <w:t>机构设置情况</w:t>
      </w:r>
    </w:p>
    <w:tbl>
      <w:tblPr>
        <w:tblStyle w:val="6"/>
        <w:tblW w:w="97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17"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单位名称</w:t>
            </w:r>
          </w:p>
        </w:tc>
        <w:tc>
          <w:tcPr>
            <w:tcW w:w="1134"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单位性质</w:t>
            </w:r>
          </w:p>
        </w:tc>
        <w:tc>
          <w:tcPr>
            <w:tcW w:w="1276"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单位规格</w:t>
            </w:r>
          </w:p>
        </w:tc>
        <w:tc>
          <w:tcPr>
            <w:tcW w:w="2902"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17" w:type="dxa"/>
            <w:vMerge w:val="continue"/>
            <w:vAlign w:val="center"/>
          </w:tcPr>
          <w:p>
            <w:pPr>
              <w:spacing w:line="300" w:lineRule="exact"/>
              <w:jc w:val="left"/>
              <w:outlineLvl w:val="0"/>
              <w:rPr>
                <w:rFonts w:ascii="Times New Roman" w:hAnsi="Times New Roman" w:cs="Times New Roman"/>
                <w:szCs w:val="24"/>
              </w:rPr>
            </w:pPr>
          </w:p>
        </w:tc>
        <w:tc>
          <w:tcPr>
            <w:tcW w:w="1134" w:type="dxa"/>
            <w:vMerge w:val="continue"/>
            <w:vAlign w:val="center"/>
          </w:tcPr>
          <w:p>
            <w:pPr>
              <w:spacing w:line="300" w:lineRule="exact"/>
              <w:jc w:val="left"/>
              <w:outlineLvl w:val="0"/>
              <w:rPr>
                <w:rFonts w:ascii="Times New Roman" w:hAnsi="Times New Roman" w:cs="Times New Roman"/>
                <w:szCs w:val="24"/>
              </w:rPr>
            </w:pPr>
          </w:p>
        </w:tc>
        <w:tc>
          <w:tcPr>
            <w:tcW w:w="1276" w:type="dxa"/>
            <w:vMerge w:val="continue"/>
            <w:vAlign w:val="center"/>
          </w:tcPr>
          <w:p>
            <w:pPr>
              <w:spacing w:line="300" w:lineRule="exact"/>
              <w:jc w:val="left"/>
              <w:outlineLvl w:val="0"/>
              <w:rPr>
                <w:rFonts w:ascii="Times New Roman" w:hAnsi="Times New Roman" w:cs="Times New Roman"/>
                <w:szCs w:val="24"/>
              </w:rPr>
            </w:pPr>
          </w:p>
        </w:tc>
        <w:tc>
          <w:tcPr>
            <w:tcW w:w="2902" w:type="dxa"/>
            <w:vMerge w:val="continue"/>
            <w:vAlign w:val="center"/>
          </w:tcPr>
          <w:p>
            <w:pPr>
              <w:spacing w:line="300" w:lineRule="exact"/>
              <w:jc w:val="left"/>
              <w:outlineLvl w:val="0"/>
              <w:rPr>
                <w:rFonts w:ascii="Times New Roman" w:hAnsi="Times New Roman"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Times New Roman" w:hAnsi="Times New Roman" w:eastAsia="方正书宋_GBK" w:cs="Times New Roman"/>
                <w:szCs w:val="24"/>
              </w:rPr>
            </w:pPr>
            <w:r>
              <w:rPr>
                <w:rFonts w:hint="eastAsia" w:ascii="方正书宋_GBK" w:eastAsia="方正书宋_GBK"/>
              </w:rPr>
              <w:t>曲周县监察委员会</w:t>
            </w:r>
          </w:p>
        </w:tc>
        <w:tc>
          <w:tcPr>
            <w:tcW w:w="1134"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行政</w:t>
            </w:r>
          </w:p>
        </w:tc>
        <w:tc>
          <w:tcPr>
            <w:tcW w:w="1276"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副处级</w:t>
            </w:r>
          </w:p>
        </w:tc>
        <w:tc>
          <w:tcPr>
            <w:tcW w:w="2902"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财政拨款</w:t>
            </w:r>
          </w:p>
        </w:tc>
      </w:tr>
    </w:tbl>
    <w:p/>
    <w:p>
      <w:pPr>
        <w:ind w:firstLine="64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按照预算管理有关规定，目前我</w:t>
      </w:r>
      <w:r>
        <w:rPr>
          <w:rFonts w:hint="eastAsia" w:ascii="Times New Roman" w:hAnsi="Times New Roman" w:eastAsia="仿宋" w:cs="Times New Roman"/>
          <w:sz w:val="32"/>
          <w:szCs w:val="32"/>
        </w:rPr>
        <w:t>县</w:t>
      </w:r>
      <w:r>
        <w:rPr>
          <w:rFonts w:ascii="Times New Roman" w:hAnsi="Times New Roman" w:eastAsia="仿宋" w:cs="Times New Roman"/>
          <w:sz w:val="32"/>
          <w:szCs w:val="32"/>
        </w:rPr>
        <w:t>部门预算的编制实行综合预算制度，即全部收入和支出都反映的预算中。</w:t>
      </w:r>
      <w:r>
        <w:rPr>
          <w:rFonts w:hint="eastAsia" w:ascii="Times New Roman" w:hAnsi="Times New Roman" w:eastAsia="仿宋" w:cs="Times New Roman"/>
          <w:sz w:val="32"/>
          <w:szCs w:val="32"/>
        </w:rPr>
        <w:t>曲周县监察委员会</w:t>
      </w:r>
      <w:r>
        <w:rPr>
          <w:rFonts w:ascii="Times New Roman" w:hAnsi="Times New Roman" w:eastAsia="仿宋" w:cs="Times New Roman"/>
          <w:sz w:val="32"/>
          <w:szCs w:val="32"/>
        </w:rPr>
        <w:t>收支包含在部门预算中。</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1、</w:t>
      </w:r>
      <w:r>
        <w:rPr>
          <w:rFonts w:ascii="Times New Roman" w:hAnsi="Times New Roman" w:eastAsia="仿宋" w:cs="Times New Roman"/>
          <w:sz w:val="32"/>
          <w:szCs w:val="32"/>
        </w:rPr>
        <w:t>收入说明</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反应本部门当年全部收入。</w:t>
      </w:r>
      <w:r>
        <w:rPr>
          <w:rFonts w:hint="eastAsia" w:ascii="Times New Roman" w:hAnsi="Times New Roman" w:eastAsia="仿宋" w:cs="Times New Roman"/>
          <w:sz w:val="32"/>
          <w:szCs w:val="32"/>
          <w:lang w:eastAsia="zh-CN"/>
        </w:rPr>
        <w:t>2020</w:t>
      </w:r>
      <w:r>
        <w:rPr>
          <w:rFonts w:hint="eastAsia" w:ascii="Times New Roman" w:hAnsi="Times New Roman" w:eastAsia="仿宋" w:cs="Times New Roman"/>
          <w:sz w:val="32"/>
          <w:szCs w:val="32"/>
        </w:rPr>
        <w:t>年预算收入</w:t>
      </w:r>
      <w:r>
        <w:rPr>
          <w:rFonts w:hint="eastAsia" w:ascii="Times New Roman" w:hAnsi="Times New Roman" w:eastAsia="仿宋" w:cs="Times New Roman"/>
          <w:sz w:val="32"/>
          <w:szCs w:val="32"/>
          <w:lang w:val="en-US" w:eastAsia="zh-CN"/>
        </w:rPr>
        <w:t>756.43</w:t>
      </w:r>
      <w:r>
        <w:rPr>
          <w:rFonts w:hint="eastAsia" w:ascii="Times New Roman" w:hAnsi="Times New Roman" w:eastAsia="仿宋" w:cs="Times New Roman"/>
          <w:sz w:val="32"/>
          <w:szCs w:val="32"/>
        </w:rPr>
        <w:t>万元，其中：一般公共预算收入</w:t>
      </w:r>
      <w:r>
        <w:rPr>
          <w:rFonts w:hint="eastAsia" w:ascii="Times New Roman" w:hAnsi="Times New Roman" w:eastAsia="仿宋" w:cs="Times New Roman"/>
          <w:sz w:val="32"/>
          <w:szCs w:val="32"/>
          <w:lang w:val="en-US" w:eastAsia="zh-CN"/>
        </w:rPr>
        <w:t>756.43</w:t>
      </w:r>
      <w:r>
        <w:rPr>
          <w:rFonts w:hint="eastAsia" w:ascii="Times New Roman" w:hAnsi="Times New Roman" w:eastAsia="仿宋" w:cs="Times New Roman"/>
          <w:sz w:val="32"/>
          <w:szCs w:val="32"/>
        </w:rPr>
        <w:t>万元。</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2、</w:t>
      </w:r>
      <w:r>
        <w:rPr>
          <w:rFonts w:ascii="Times New Roman" w:hAnsi="Times New Roman" w:eastAsia="仿宋" w:cs="Times New Roman"/>
          <w:sz w:val="32"/>
          <w:szCs w:val="32"/>
        </w:rPr>
        <w:t>支出说明</w:t>
      </w:r>
    </w:p>
    <w:p>
      <w:pPr>
        <w:ind w:firstLine="640"/>
        <w:rPr>
          <w:rFonts w:ascii="仿宋" w:hAnsi="仿宋" w:eastAsia="仿宋" w:cs="仿宋"/>
          <w:sz w:val="32"/>
          <w:szCs w:val="32"/>
        </w:rPr>
      </w:pPr>
      <w:r>
        <w:rPr>
          <w:rFonts w:hint="eastAsia" w:ascii="仿宋" w:hAnsi="仿宋" w:eastAsia="仿宋" w:cs="仿宋"/>
          <w:sz w:val="32"/>
          <w:szCs w:val="32"/>
        </w:rPr>
        <w:t>收支预算总表支出栏、基本支出表、项目支出表按经济分类和支出功能分类科目编制，反映曲周县监察委员会年度部门预算中支出预算的总体情况。</w:t>
      </w:r>
      <w:r>
        <w:rPr>
          <w:rFonts w:hint="eastAsia" w:ascii="仿宋" w:hAnsi="仿宋" w:eastAsia="仿宋" w:cs="仿宋"/>
          <w:sz w:val="32"/>
          <w:szCs w:val="32"/>
          <w:lang w:eastAsia="zh-CN"/>
        </w:rPr>
        <w:t>2020</w:t>
      </w:r>
      <w:r>
        <w:rPr>
          <w:rFonts w:hint="eastAsia" w:ascii="仿宋" w:hAnsi="仿宋" w:eastAsia="仿宋" w:cs="仿宋"/>
          <w:sz w:val="32"/>
          <w:szCs w:val="32"/>
        </w:rPr>
        <w:t>年部门支出预算为</w:t>
      </w:r>
      <w:r>
        <w:rPr>
          <w:rFonts w:hint="eastAsia" w:ascii="仿宋" w:hAnsi="仿宋" w:eastAsia="仿宋" w:cs="仿宋"/>
          <w:sz w:val="32"/>
          <w:szCs w:val="32"/>
          <w:lang w:val="en-US" w:eastAsia="zh-CN"/>
        </w:rPr>
        <w:t>756.43</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678.33</w:t>
      </w:r>
      <w:r>
        <w:rPr>
          <w:rFonts w:hint="eastAsia" w:ascii="仿宋" w:hAnsi="仿宋" w:eastAsia="仿宋" w:cs="仿宋"/>
          <w:sz w:val="32"/>
          <w:szCs w:val="32"/>
        </w:rPr>
        <w:t>万元，包括人员经费</w:t>
      </w:r>
      <w:r>
        <w:rPr>
          <w:rFonts w:hint="eastAsia" w:ascii="仿宋" w:hAnsi="仿宋" w:eastAsia="仿宋" w:cs="仿宋"/>
          <w:sz w:val="32"/>
          <w:szCs w:val="32"/>
          <w:lang w:val="en-US" w:eastAsia="zh-CN"/>
        </w:rPr>
        <w:t>614.53</w:t>
      </w:r>
      <w:r>
        <w:rPr>
          <w:rFonts w:hint="eastAsia" w:ascii="仿宋" w:hAnsi="仿宋" w:eastAsia="仿宋" w:cs="仿宋"/>
          <w:sz w:val="32"/>
          <w:szCs w:val="32"/>
        </w:rPr>
        <w:t>万元和日常公用经费</w:t>
      </w:r>
      <w:r>
        <w:rPr>
          <w:rFonts w:hint="eastAsia" w:ascii="仿宋" w:hAnsi="仿宋" w:eastAsia="仿宋" w:cs="仿宋"/>
          <w:sz w:val="32"/>
          <w:szCs w:val="32"/>
          <w:lang w:val="en-US" w:eastAsia="zh-CN"/>
        </w:rPr>
        <w:t>63.8</w:t>
      </w:r>
      <w:r>
        <w:rPr>
          <w:rFonts w:hint="eastAsia" w:ascii="仿宋" w:hAnsi="仿宋" w:eastAsia="仿宋" w:cs="仿宋"/>
          <w:sz w:val="32"/>
          <w:szCs w:val="32"/>
        </w:rPr>
        <w:t>万元；</w:t>
      </w:r>
      <w:r>
        <w:rPr>
          <w:rFonts w:hint="eastAsia" w:ascii="仿宋" w:hAnsi="仿宋" w:eastAsia="仿宋" w:cs="仿宋"/>
          <w:sz w:val="32"/>
          <w:szCs w:val="32"/>
          <w:lang w:eastAsia="zh-CN"/>
        </w:rPr>
        <w:t>其他</w:t>
      </w:r>
      <w:r>
        <w:rPr>
          <w:rFonts w:hint="eastAsia" w:ascii="仿宋" w:hAnsi="仿宋" w:eastAsia="仿宋" w:cs="仿宋"/>
          <w:sz w:val="32"/>
          <w:szCs w:val="32"/>
        </w:rPr>
        <w:t>支出</w:t>
      </w:r>
      <w:r>
        <w:rPr>
          <w:rFonts w:hint="eastAsia" w:ascii="仿宋" w:hAnsi="仿宋" w:eastAsia="仿宋" w:cs="仿宋"/>
          <w:sz w:val="32"/>
          <w:szCs w:val="32"/>
          <w:lang w:val="en-US" w:eastAsia="zh-CN"/>
        </w:rPr>
        <w:t>78.1</w:t>
      </w:r>
      <w:r>
        <w:rPr>
          <w:rFonts w:hint="eastAsia" w:ascii="仿宋" w:hAnsi="仿宋" w:eastAsia="仿宋" w:cs="仿宋"/>
          <w:sz w:val="32"/>
          <w:szCs w:val="32"/>
        </w:rPr>
        <w:t>万元，主要为本级支出</w:t>
      </w:r>
      <w:r>
        <w:rPr>
          <w:rFonts w:hint="eastAsia" w:ascii="仿宋" w:hAnsi="仿宋" w:eastAsia="仿宋" w:cs="仿宋"/>
          <w:sz w:val="32"/>
          <w:szCs w:val="32"/>
          <w:lang w:val="en-US" w:eastAsia="zh-CN"/>
        </w:rPr>
        <w:t>78.1</w:t>
      </w:r>
      <w:r>
        <w:rPr>
          <w:rFonts w:hint="eastAsia" w:ascii="仿宋" w:hAnsi="仿宋" w:eastAsia="仿宋" w:cs="仿宋"/>
          <w:sz w:val="32"/>
          <w:szCs w:val="32"/>
        </w:rPr>
        <w:t>万元，</w:t>
      </w:r>
      <w:r>
        <w:rPr>
          <w:rFonts w:hint="eastAsia" w:ascii="仿宋" w:hAnsi="仿宋" w:eastAsia="仿宋" w:cs="仿宋"/>
          <w:sz w:val="32"/>
          <w:szCs w:val="32"/>
          <w:lang w:eastAsia="zh-CN"/>
        </w:rPr>
        <w:t>为</w:t>
      </w:r>
      <w:r>
        <w:rPr>
          <w:rFonts w:hint="eastAsia" w:ascii="仿宋" w:hAnsi="仿宋" w:eastAsia="仿宋" w:cs="仿宋"/>
          <w:sz w:val="32"/>
          <w:szCs w:val="32"/>
        </w:rPr>
        <w:t>一般公共服务支出</w:t>
      </w:r>
      <w:r>
        <w:rPr>
          <w:rFonts w:hint="eastAsia" w:ascii="仿宋" w:hAnsi="仿宋" w:eastAsia="仿宋" w:cs="仿宋"/>
          <w:sz w:val="32"/>
          <w:szCs w:val="32"/>
          <w:lang w:val="en-US" w:eastAsia="zh-CN"/>
        </w:rPr>
        <w:t>78.1</w:t>
      </w:r>
      <w:r>
        <w:rPr>
          <w:rFonts w:hint="eastAsia" w:ascii="仿宋" w:hAnsi="仿宋" w:eastAsia="仿宋" w:cs="仿宋"/>
          <w:sz w:val="32"/>
          <w:szCs w:val="32"/>
        </w:rPr>
        <w:t>万元。</w:t>
      </w:r>
    </w:p>
    <w:p>
      <w:pPr>
        <w:numPr>
          <w:ilvl w:val="0"/>
          <w:numId w:val="1"/>
        </w:numPr>
        <w:ind w:firstLine="640"/>
        <w:rPr>
          <w:rFonts w:ascii="Times New Roman" w:hAnsi="Times New Roman" w:eastAsia="仿宋" w:cs="Times New Roman"/>
          <w:sz w:val="32"/>
          <w:szCs w:val="32"/>
        </w:rPr>
      </w:pPr>
      <w:r>
        <w:rPr>
          <w:rFonts w:ascii="Times New Roman" w:hAnsi="Times New Roman" w:eastAsia="仿宋" w:cs="Times New Roman"/>
          <w:sz w:val="32"/>
          <w:szCs w:val="32"/>
        </w:rPr>
        <w:t>比上年增减情况</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lang w:eastAsia="zh-CN"/>
        </w:rPr>
        <w:t>2020</w:t>
      </w:r>
      <w:r>
        <w:rPr>
          <w:rFonts w:hint="eastAsia" w:ascii="Times New Roman" w:hAnsi="Times New Roman" w:eastAsia="仿宋" w:cs="Times New Roman"/>
          <w:sz w:val="32"/>
          <w:szCs w:val="32"/>
        </w:rPr>
        <w:t>年，部门预算收支安排</w:t>
      </w:r>
      <w:r>
        <w:rPr>
          <w:rFonts w:hint="eastAsia" w:ascii="Times New Roman" w:hAnsi="Times New Roman" w:eastAsia="仿宋" w:cs="Times New Roman"/>
          <w:sz w:val="32"/>
          <w:szCs w:val="32"/>
          <w:lang w:val="en-US" w:eastAsia="zh-CN"/>
        </w:rPr>
        <w:t>756.43</w:t>
      </w:r>
      <w:r>
        <w:rPr>
          <w:rFonts w:hint="eastAsia" w:ascii="Times New Roman" w:hAnsi="Times New Roman" w:eastAsia="仿宋" w:cs="Times New Roman"/>
          <w:sz w:val="32"/>
          <w:szCs w:val="32"/>
        </w:rPr>
        <w:t>万元，较201</w:t>
      </w:r>
      <w:r>
        <w:rPr>
          <w:rFonts w:hint="eastAsia" w:ascii="Times New Roman" w:hAnsi="Times New Roman" w:eastAsia="仿宋" w:cs="Times New Roman"/>
          <w:sz w:val="32"/>
          <w:szCs w:val="32"/>
          <w:lang w:val="en-US" w:eastAsia="zh-CN"/>
        </w:rPr>
        <w:t>9</w:t>
      </w:r>
      <w:r>
        <w:rPr>
          <w:rFonts w:hint="eastAsia" w:ascii="Times New Roman" w:hAnsi="Times New Roman" w:eastAsia="仿宋" w:cs="Times New Roman"/>
          <w:sz w:val="32"/>
          <w:szCs w:val="32"/>
        </w:rPr>
        <w:t>年日常公用经费支出</w:t>
      </w:r>
      <w:r>
        <w:rPr>
          <w:rFonts w:hint="eastAsia" w:ascii="Times New Roman" w:hAnsi="Times New Roman" w:eastAsia="仿宋" w:cs="Times New Roman"/>
          <w:sz w:val="32"/>
          <w:szCs w:val="32"/>
          <w:lang w:val="en-US" w:eastAsia="zh-CN"/>
        </w:rPr>
        <w:t>和人员经费支出基本持平</w:t>
      </w:r>
      <w:r>
        <w:rPr>
          <w:rFonts w:hint="eastAsia" w:ascii="Times New Roman" w:hAnsi="Times New Roman" w:eastAsia="仿宋" w:cs="Times New Roman"/>
          <w:sz w:val="32"/>
          <w:szCs w:val="32"/>
        </w:rPr>
        <w:t>。</w:t>
      </w:r>
    </w:p>
    <w:p>
      <w:pPr>
        <w:autoSpaceDE w:val="0"/>
        <w:autoSpaceDN w:val="0"/>
        <w:adjustRightInd w:val="0"/>
        <w:ind w:firstLine="960" w:firstLineChars="300"/>
        <w:jc w:val="left"/>
        <w:rPr>
          <w:rFonts w:ascii="黑体" w:hAnsi="黑体" w:eastAsia="黑体" w:cs="Times New Roman"/>
          <w:sz w:val="32"/>
          <w:szCs w:val="32"/>
        </w:rPr>
      </w:pPr>
      <w:r>
        <w:rPr>
          <w:rFonts w:hint="eastAsia" w:ascii="黑体" w:hAnsi="黑体" w:eastAsia="黑体" w:cs="Times New Roman"/>
          <w:sz w:val="32"/>
          <w:szCs w:val="32"/>
        </w:rPr>
        <w:t>三、机关运行经费安排情况</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lang w:eastAsia="zh-CN"/>
        </w:rPr>
        <w:t>2020</w:t>
      </w:r>
      <w:r>
        <w:rPr>
          <w:rFonts w:hint="eastAsia" w:ascii="Times New Roman" w:hAnsi="Times New Roman" w:eastAsia="仿宋" w:cs="Times New Roman"/>
          <w:sz w:val="32"/>
          <w:szCs w:val="32"/>
        </w:rPr>
        <w:t>年，我部门机关运行经费共计安排</w:t>
      </w:r>
      <w:r>
        <w:rPr>
          <w:rFonts w:hint="eastAsia" w:ascii="Times New Roman" w:hAnsi="Times New Roman" w:eastAsia="仿宋" w:cs="Times New Roman"/>
          <w:sz w:val="32"/>
          <w:szCs w:val="32"/>
          <w:lang w:val="en-US" w:eastAsia="zh-CN"/>
        </w:rPr>
        <w:t>63.8</w:t>
      </w:r>
      <w:r>
        <w:rPr>
          <w:rFonts w:hint="eastAsia" w:ascii="Times New Roman" w:hAnsi="Times New Roman" w:eastAsia="仿宋" w:cs="Times New Roman"/>
          <w:sz w:val="32"/>
          <w:szCs w:val="32"/>
        </w:rPr>
        <w:t>万元，主要用于保证机关正常运转的办公及印刷费、邮电费、差旅费、培训费、公务接待费、福利费、工会经费、办公用房水电费、办公用房取暖费、日常维修费等支出。</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四、财政拨款</w:t>
      </w:r>
      <w:r>
        <w:rPr>
          <w:rFonts w:ascii="黑体" w:hAnsi="黑体" w:eastAsia="黑体" w:cs="Times New Roman"/>
          <w:sz w:val="32"/>
          <w:szCs w:val="32"/>
        </w:rPr>
        <w:t>“</w:t>
      </w:r>
      <w:r>
        <w:rPr>
          <w:rFonts w:hint="eastAsia" w:ascii="黑体" w:hAnsi="黑体" w:eastAsia="黑体" w:cs="Times New Roman"/>
          <w:sz w:val="32"/>
          <w:szCs w:val="32"/>
        </w:rPr>
        <w:t>三公</w:t>
      </w:r>
      <w:r>
        <w:rPr>
          <w:rFonts w:ascii="黑体" w:hAnsi="黑体" w:eastAsia="黑体" w:cs="Times New Roman"/>
          <w:sz w:val="32"/>
          <w:szCs w:val="32"/>
        </w:rPr>
        <w:t>”</w:t>
      </w:r>
      <w:r>
        <w:rPr>
          <w:rFonts w:hint="eastAsia" w:ascii="黑体" w:hAnsi="黑体" w:eastAsia="黑体" w:cs="Times New Roman"/>
          <w:sz w:val="32"/>
          <w:szCs w:val="32"/>
        </w:rPr>
        <w:t>经费预算情况及增减变化原因</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lang w:eastAsia="zh-CN"/>
        </w:rPr>
        <w:t>2020</w:t>
      </w:r>
      <w:r>
        <w:rPr>
          <w:rFonts w:hint="eastAsia" w:ascii="Times New Roman" w:hAnsi="Times New Roman" w:eastAsia="仿宋" w:cs="Times New Roman"/>
          <w:sz w:val="32"/>
          <w:szCs w:val="32"/>
        </w:rPr>
        <w:t>年，财政拨款“三公”经费预算安排5.9万元，其中：因公出国（境）费0万元；公务用车购置及运维费5.3万元（其中：公务用车运行维护费5.3万元，公务用车购置费0万元)；公务接待费0.6万元。“三公”经费与上年持平，无增减变化。</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五、绩效预算信息</w:t>
      </w:r>
    </w:p>
    <w:p>
      <w:pPr>
        <w:autoSpaceDE w:val="0"/>
        <w:autoSpaceDN w:val="0"/>
        <w:adjustRightInd w:val="0"/>
        <w:ind w:left="198" w:firstLine="643" w:firstLineChars="200"/>
        <w:jc w:val="left"/>
        <w:rPr>
          <w:rFonts w:ascii="Times New Roman" w:hAnsi="Times New Roman" w:eastAsia="仿宋" w:cs="Times New Roman"/>
          <w:b/>
          <w:sz w:val="32"/>
          <w:szCs w:val="32"/>
        </w:rPr>
      </w:pPr>
      <w:bookmarkStart w:id="0" w:name="_Toc471398463"/>
      <w:r>
        <w:rPr>
          <w:rFonts w:hint="eastAsia" w:ascii="Times New Roman" w:hAnsi="Times New Roman" w:eastAsia="仿宋" w:cs="Times New Roman"/>
          <w:b/>
          <w:sz w:val="32"/>
          <w:szCs w:val="32"/>
        </w:rPr>
        <w:t>一、</w:t>
      </w:r>
      <w:r>
        <w:rPr>
          <w:rFonts w:ascii="Times New Roman" w:hAnsi="Times New Roman" w:eastAsia="仿宋" w:cs="Times New Roman"/>
          <w:b/>
          <w:sz w:val="32"/>
          <w:szCs w:val="32"/>
        </w:rPr>
        <w:t>总体绩效目标：</w:t>
      </w:r>
    </w:p>
    <w:p>
      <w:pPr>
        <w:autoSpaceDE w:val="0"/>
        <w:autoSpaceDN w:val="0"/>
        <w:adjustRightInd w:val="0"/>
        <w:ind w:left="198"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深入学习贯彻党的十九大精神，坚持以习近平新时代中国特色社会主义思想为指导，切实担负起推进全面从严治党的政治责任，聚焦主责主业，严于监督、严格执纪、严肃问责，坚决维护党章和党内法规。结合有关部门制定我县纪检监察工作方面年度计划，中长期发展规划，并组织实施。</w:t>
      </w:r>
    </w:p>
    <w:p>
      <w:pPr>
        <w:spacing w:line="500" w:lineRule="exact"/>
        <w:ind w:firstLine="643" w:firstLineChars="200"/>
        <w:jc w:val="left"/>
        <w:outlineLvl w:val="1"/>
        <w:rPr>
          <w:rFonts w:hint="eastAsia" w:ascii="仿宋" w:hAnsi="仿宋" w:eastAsia="仿宋" w:cs="仿宋"/>
          <w:b/>
          <w:bCs/>
          <w:sz w:val="32"/>
          <w:szCs w:val="32"/>
        </w:rPr>
      </w:pPr>
      <w:r>
        <w:rPr>
          <w:rFonts w:hint="eastAsia" w:ascii="仿宋" w:hAnsi="仿宋" w:eastAsia="仿宋" w:cs="仿宋"/>
          <w:b/>
          <w:bCs/>
          <w:sz w:val="32"/>
          <w:szCs w:val="32"/>
        </w:rPr>
        <w:t>二、分项绩效目标</w:t>
      </w: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TC </w:instrText>
      </w:r>
      <w:bookmarkStart w:id="1" w:name="_Toc38983828"/>
      <w:r>
        <w:rPr>
          <w:rFonts w:hint="eastAsia" w:ascii="仿宋" w:hAnsi="仿宋" w:eastAsia="仿宋" w:cs="仿宋"/>
          <w:b/>
          <w:bCs/>
          <w:sz w:val="32"/>
          <w:szCs w:val="32"/>
        </w:rPr>
        <w:instrText xml:space="preserve">分项绩效目标</w:instrText>
      </w:r>
      <w:bookmarkEnd w:id="1"/>
      <w:r>
        <w:rPr>
          <w:rFonts w:hint="eastAsia" w:ascii="仿宋" w:hAnsi="仿宋" w:eastAsia="仿宋" w:cs="仿宋"/>
          <w:b/>
          <w:bCs/>
          <w:sz w:val="32"/>
          <w:szCs w:val="32"/>
        </w:rPr>
        <w:instrText xml:space="preserve"> \f A \l 1 </w:instrText>
      </w:r>
      <w:r>
        <w:rPr>
          <w:rFonts w:hint="eastAsia" w:ascii="仿宋" w:hAnsi="仿宋" w:eastAsia="仿宋" w:cs="仿宋"/>
          <w:b/>
          <w:bCs/>
          <w:sz w:val="32"/>
          <w:szCs w:val="32"/>
        </w:rPr>
        <w:fldChar w:fldCharType="end"/>
      </w:r>
    </w:p>
    <w:p>
      <w:pPr>
        <w:autoSpaceDE w:val="0"/>
        <w:autoSpaceDN w:val="0"/>
        <w:adjustRightInd w:val="0"/>
        <w:ind w:left="198"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职责分类绩效目标：</w:t>
      </w:r>
    </w:p>
    <w:p>
      <w:pPr>
        <w:autoSpaceDE w:val="0"/>
        <w:autoSpaceDN w:val="0"/>
        <w:adjustRightInd w:val="0"/>
        <w:ind w:left="198"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（一）、办案问责。受理信访、举报，集中管理问题线索、组织协调案件查办，调查、审查违纪违法案件，对案件审理提出处理意见。</w:t>
      </w:r>
    </w:p>
    <w:p>
      <w:pPr>
        <w:autoSpaceDE w:val="0"/>
        <w:autoSpaceDN w:val="0"/>
        <w:adjustRightInd w:val="0"/>
        <w:ind w:left="198"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案件查办：对有关对象违反党纪政纪和违纪违法行为进行处理；组织协调案件查办工作;承担县委反腐败协调小组办公室职能；承担县监察委员会的行政复议、行政应诉及有关条规的起草工作。维护党纪国法尊严，坚决惩处腐败分子，有效遏制腐败现象。</w:t>
      </w:r>
    </w:p>
    <w:p>
      <w:pPr>
        <w:autoSpaceDE w:val="0"/>
        <w:autoSpaceDN w:val="0"/>
        <w:adjustRightInd w:val="0"/>
        <w:ind w:left="198"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（二）、党风廉政建设。反腐败斗争严峻复杂的形势没有变，全面从严治党依旧任重而道远。要继续保持高压态势，坚持无禁区、全覆盖、零容忍，坚持重遏制、强高压、长震慑，坚持行贿受贿一起查。</w:t>
      </w:r>
    </w:p>
    <w:p>
      <w:pPr>
        <w:autoSpaceDE w:val="0"/>
        <w:autoSpaceDN w:val="0"/>
        <w:adjustRightInd w:val="0"/>
        <w:ind w:left="198"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组织协调全县党风廉政建设和反腐败宣传、教育、课题研究等工作，积极发挥职能作用，加强党风廉政建设，营造风清气正、干事创业的工作氛围。</w:t>
      </w:r>
    </w:p>
    <w:p>
      <w:pPr>
        <w:autoSpaceDE w:val="0"/>
        <w:autoSpaceDN w:val="0"/>
        <w:adjustRightInd w:val="0"/>
        <w:ind w:left="198"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三）、监督检查。监督检查党内法规政策、国家法律法规、党风廉政建设等的执行情况；履行县政府纠正行业不正之风办公室职能；贯彻落实县委有关部署，开展常态化全覆盖监督。贯彻落实县委有关部署，开展常态化全覆盖监督有关工作；做好有关服务保障工作。</w:t>
      </w:r>
    </w:p>
    <w:p>
      <w:pPr>
        <w:autoSpaceDE w:val="0"/>
        <w:autoSpaceDN w:val="0"/>
        <w:adjustRightInd w:val="0"/>
        <w:ind w:left="198"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（四）、纪检事物管理。为案件查办、纪检监察业务、党风廉政建设提供服务和保障。</w:t>
      </w:r>
    </w:p>
    <w:p>
      <w:pPr>
        <w:autoSpaceDE w:val="0"/>
        <w:autoSpaceDN w:val="0"/>
        <w:adjustRightInd w:val="0"/>
        <w:ind w:left="198"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综合事务管理：宣传党的纪检工作方针、政策，教育纪检干部遵守和执行党章以及党内法规、党的路线方针政策和决议、国家法规等，全面提高纪检监察干部队伍素质；负责办公场所运行维护。</w:t>
      </w:r>
    </w:p>
    <w:p>
      <w:pPr>
        <w:spacing w:line="500" w:lineRule="exact"/>
        <w:ind w:firstLine="643" w:firstLineChars="200"/>
        <w:jc w:val="left"/>
        <w:outlineLvl w:val="1"/>
        <w:rPr>
          <w:rFonts w:hint="eastAsia" w:ascii="仿宋" w:hAnsi="仿宋" w:eastAsia="仿宋" w:cs="仿宋"/>
          <w:b/>
          <w:bCs/>
          <w:sz w:val="32"/>
          <w:szCs w:val="32"/>
        </w:rPr>
      </w:pPr>
      <w:r>
        <w:rPr>
          <w:rFonts w:hint="eastAsia" w:ascii="仿宋" w:hAnsi="仿宋" w:eastAsia="仿宋" w:cs="仿宋"/>
          <w:b/>
          <w:bCs/>
          <w:sz w:val="32"/>
          <w:szCs w:val="32"/>
        </w:rPr>
        <w:t>三、工作保障措施</w:t>
      </w:r>
    </w:p>
    <w:p>
      <w:pPr>
        <w:autoSpaceDE w:val="0"/>
        <w:autoSpaceDN w:val="0"/>
        <w:adjustRightInd w:val="0"/>
        <w:ind w:left="198"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一）、成立领导小组。为了实现年度发展规划目标，我单位高度重视，成立了以李海鹏同志为组长，各班子成员为副组长，科室负责人为组员的绩效预算管理改革领导小组，定期对照规划目标召开专题会议，保证各项工作按既定目标完成，确保规划目标的最终实现。</w:t>
      </w:r>
    </w:p>
    <w:p>
      <w:pPr>
        <w:autoSpaceDE w:val="0"/>
        <w:autoSpaceDN w:val="0"/>
        <w:adjustRightInd w:val="0"/>
        <w:ind w:left="198"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二）、加强制度建设。为保障各项工作的顺利开展，针对年度发展规划目标我单位制定了“机关内部财务管理制度”“考勤及请销假制度”“绩效考核制度”、“重大事项决策制度”等制度，为实现部门规划目标提供了保障。</w:t>
      </w:r>
    </w:p>
    <w:p>
      <w:pPr>
        <w:autoSpaceDE w:val="0"/>
        <w:autoSpaceDN w:val="0"/>
        <w:adjustRightInd w:val="0"/>
        <w:ind w:left="198"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（三）、积极开展重大活动。深化干部廉洁提醒系统建设，进一步拓展功能，延伸触角，探索“互联网+监督（评议）”模式。利用我县历史名人的廉政事迹和廉洁家风文化，弘扬清风正气。</w:t>
      </w:r>
    </w:p>
    <w:p>
      <w:pPr>
        <w:autoSpaceDE w:val="0"/>
        <w:autoSpaceDN w:val="0"/>
        <w:adjustRightInd w:val="0"/>
        <w:ind w:left="198"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四）、我单位依托干部廉洁提醒系统平台，研发实时评议APP，在县乡村三级便民服务窗口张贴二维码标识牌，群众用手机扫描二维码，便可对工作人员工作作风和服务质量进行评议。同时，与各乡镇、各部门沟通，挖掘我县历史名人廉政事迹。通过以上工作，可以积极有效的推动工作的开展，为加快建设区域次中心城市、经济强县、美丽曲周提供坚强纪律保证!</w:t>
      </w:r>
    </w:p>
    <w:p>
      <w:pPr>
        <w:autoSpaceDE w:val="0"/>
        <w:autoSpaceDN w:val="0"/>
        <w:adjustRightInd w:val="0"/>
        <w:ind w:left="420" w:leftChars="200"/>
        <w:jc w:val="left"/>
        <w:rPr>
          <w:rFonts w:ascii="Times New Roman" w:hAnsi="Times New Roman" w:eastAsia="仿宋" w:cs="Times New Roman"/>
          <w:sz w:val="32"/>
          <w:szCs w:val="32"/>
        </w:rPr>
      </w:pPr>
    </w:p>
    <w:p>
      <w:pPr>
        <w:autoSpaceDE w:val="0"/>
        <w:autoSpaceDN w:val="0"/>
        <w:adjustRightInd w:val="0"/>
        <w:ind w:left="420" w:leftChars="200"/>
        <w:jc w:val="left"/>
        <w:rPr>
          <w:rFonts w:ascii="Times New Roman" w:hAnsi="Times New Roman" w:eastAsia="仿宋" w:cs="Times New Roman"/>
          <w:sz w:val="32"/>
          <w:szCs w:val="32"/>
        </w:rPr>
      </w:pPr>
    </w:p>
    <w:p>
      <w:pPr>
        <w:autoSpaceDE w:val="0"/>
        <w:autoSpaceDN w:val="0"/>
        <w:adjustRightInd w:val="0"/>
        <w:ind w:left="420" w:leftChars="200"/>
        <w:jc w:val="left"/>
        <w:rPr>
          <w:rFonts w:ascii="Times New Roman" w:hAnsi="Times New Roman" w:eastAsia="仿宋" w:cs="Times New Roman"/>
          <w:sz w:val="32"/>
          <w:szCs w:val="32"/>
        </w:rPr>
      </w:pPr>
    </w:p>
    <w:p>
      <w:pPr>
        <w:autoSpaceDE w:val="0"/>
        <w:autoSpaceDN w:val="0"/>
        <w:adjustRightInd w:val="0"/>
        <w:ind w:left="420" w:leftChars="200"/>
        <w:jc w:val="left"/>
        <w:rPr>
          <w:rFonts w:ascii="Times New Roman" w:hAnsi="Times New Roman" w:eastAsia="仿宋" w:cs="Times New Roman"/>
          <w:sz w:val="32"/>
          <w:szCs w:val="32"/>
        </w:rPr>
      </w:pPr>
    </w:p>
    <w:p>
      <w:pPr>
        <w:autoSpaceDE w:val="0"/>
        <w:autoSpaceDN w:val="0"/>
        <w:adjustRightInd w:val="0"/>
        <w:ind w:left="420" w:leftChars="200"/>
        <w:jc w:val="left"/>
        <w:rPr>
          <w:rFonts w:ascii="Times New Roman" w:hAnsi="Times New Roman" w:eastAsia="仿宋" w:cs="Times New Roman"/>
          <w:sz w:val="32"/>
          <w:szCs w:val="32"/>
        </w:rPr>
      </w:pPr>
    </w:p>
    <w:p>
      <w:pPr>
        <w:autoSpaceDE w:val="0"/>
        <w:autoSpaceDN w:val="0"/>
        <w:adjustRightInd w:val="0"/>
        <w:ind w:left="420" w:leftChars="200"/>
        <w:jc w:val="left"/>
        <w:rPr>
          <w:rFonts w:ascii="Times New Roman" w:hAnsi="Times New Roman" w:eastAsia="仿宋" w:cs="Times New Roman"/>
          <w:sz w:val="32"/>
          <w:szCs w:val="32"/>
        </w:rPr>
      </w:pPr>
    </w:p>
    <w:bookmarkEnd w:id="0"/>
    <w:p>
      <w:pPr>
        <w:jc w:val="center"/>
        <w:outlineLvl w:val="0"/>
        <w:rPr>
          <w:rFonts w:ascii="方正小标宋_GBK" w:eastAsia="方正小标宋_GBK"/>
          <w:sz w:val="32"/>
        </w:rPr>
      </w:pPr>
      <w:bookmarkStart w:id="2" w:name="_Toc508873911"/>
      <w:r>
        <w:rPr>
          <w:rFonts w:hint="eastAsia" w:ascii="方正小标宋_GBK" w:eastAsia="方正小标宋_GBK"/>
          <w:sz w:val="32"/>
        </w:rPr>
        <w:t>部门职责-工作活动绩效目标</w:t>
      </w:r>
      <w:bookmarkEnd w:id="2"/>
    </w:p>
    <w:p>
      <w:pPr>
        <w:ind w:firstLine="562" w:firstLineChars="200"/>
        <w:jc w:val="left"/>
        <w:outlineLvl w:val="1"/>
        <w:rPr>
          <w:rFonts w:ascii="Times New Roman" w:hAnsi="宋体"/>
          <w:b/>
          <w:sz w:val="28"/>
        </w:rPr>
      </w:pPr>
      <w:r>
        <w:rPr>
          <w:rFonts w:hint="eastAsia" w:ascii="方正仿宋_GBK" w:eastAsia="方正仿宋_GBK"/>
          <w:b/>
          <w:sz w:val="28"/>
        </w:rPr>
        <w:t>1、保安保洁公司服务经费绩效目标表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3" w:name="_Toc38983830"/>
      <w:r>
        <w:rPr>
          <w:rFonts w:hint="eastAsia" w:ascii="方正仿宋_GBK" w:eastAsia="方正仿宋_GBK"/>
          <w:b/>
          <w:sz w:val="28"/>
        </w:rPr>
        <w:instrText xml:space="preserve">1、保安保洁公司服务经费绩效目标表</w:instrText>
      </w:r>
      <w:bookmarkEnd w:id="3"/>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222002</w:t>
            </w:r>
            <w:r>
              <w:rPr>
                <w:rFonts w:hint="eastAsia" w:ascii="方正书宋_GBK" w:eastAsia="方正书宋_GBK"/>
                <w:b/>
              </w:rPr>
              <w:t>曲周县监察委员会</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222-0801-JXN-PFOV</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hint="eastAsia" w:ascii="方正书宋_GBK" w:eastAsia="方正书宋_GBK"/>
              </w:rPr>
              <w:t>保安保洁公司服务经费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8.90</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8.90</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1"/>
            </w:pPr>
          </w:p>
        </w:tc>
        <w:tc>
          <w:tcPr>
            <w:tcW w:w="8278" w:type="dxa"/>
            <w:gridSpan w:val="6"/>
            <w:noWrap w:val="0"/>
            <w:vAlign w:val="center"/>
          </w:tcPr>
          <w:p>
            <w:pPr>
              <w:spacing w:line="300" w:lineRule="exact"/>
              <w:jc w:val="left"/>
              <w:rPr>
                <w:rFonts w:ascii="方正书宋_GBK" w:eastAsia="方正书宋_GBK"/>
              </w:rPr>
            </w:pPr>
            <w:r>
              <w:rPr>
                <w:rFonts w:hint="eastAsia" w:ascii="方正书宋_GBK" w:eastAsia="方正书宋_GBK"/>
              </w:rPr>
              <w:t>用于机关单位的保安保洁公司服务费用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1"/>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、保安负责维护机关单位的安保事宜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、维护机关单位的环境卫生工作</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确保机关正常运转</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维护机关正常运转</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保障机关正常运转</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工作人员满意度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满意的人数占全部工作人员的比率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百分率</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lang w:val="en-US" w:eastAsia="zh-CN"/>
        </w:rPr>
        <w:t>2</w:t>
      </w:r>
      <w:r>
        <w:rPr>
          <w:rFonts w:hint="eastAsia" w:ascii="方正仿宋_GBK" w:eastAsia="方正仿宋_GBK"/>
          <w:b/>
          <w:sz w:val="28"/>
        </w:rPr>
        <w:t>、机要设备终端年度维护经费绩效目标表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4" w:name="_Toc38983832"/>
      <w:r>
        <w:rPr>
          <w:rFonts w:hint="eastAsia" w:ascii="方正仿宋_GBK" w:eastAsia="方正仿宋_GBK"/>
          <w:b/>
          <w:sz w:val="28"/>
        </w:rPr>
        <w:instrText xml:space="preserve">3、机要设备终端年度维护经费绩效目标表</w:instrText>
      </w:r>
      <w:bookmarkEnd w:id="4"/>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222002</w:t>
            </w:r>
            <w:r>
              <w:rPr>
                <w:rFonts w:hint="eastAsia" w:ascii="方正书宋_GBK" w:eastAsia="方正书宋_GBK"/>
                <w:b/>
              </w:rPr>
              <w:t>曲周县监察委员会</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222-0801-JXN-XY3F</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hint="eastAsia" w:ascii="方正书宋_GBK" w:eastAsia="方正书宋_GBK"/>
              </w:rPr>
              <w:t>机要设备终端年度维护经费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10.00</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10.00</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1"/>
            </w:pPr>
          </w:p>
        </w:tc>
        <w:tc>
          <w:tcPr>
            <w:tcW w:w="8278" w:type="dxa"/>
            <w:gridSpan w:val="6"/>
            <w:noWrap w:val="0"/>
            <w:vAlign w:val="center"/>
          </w:tcPr>
          <w:p>
            <w:pPr>
              <w:spacing w:line="300" w:lineRule="exact"/>
              <w:jc w:val="left"/>
              <w:rPr>
                <w:rFonts w:ascii="方正书宋_GBK" w:eastAsia="方正书宋_GBK"/>
              </w:rPr>
            </w:pPr>
            <w:r>
              <w:rPr>
                <w:rFonts w:hint="eastAsia" w:ascii="方正书宋_GBK" w:eastAsia="方正书宋_GBK"/>
              </w:rPr>
              <w:t>该项资金主要用于机要设备维修维护。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1"/>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、保障机要设备正常运转</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、保障县机关同上级机关联系正常</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保障设备正常运行</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确保机关正常运转，设备运行正常</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保证正常运转</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维修及时率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是否及时维修</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及时维修</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工作人员满意度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满意的人员占全部人员的比率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百分率</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lang w:val="en-US" w:eastAsia="zh-CN"/>
        </w:rPr>
        <w:t>3</w:t>
      </w:r>
      <w:r>
        <w:rPr>
          <w:rFonts w:hint="eastAsia" w:ascii="方正仿宋_GBK" w:eastAsia="方正仿宋_GBK"/>
          <w:b/>
          <w:sz w:val="28"/>
        </w:rPr>
        <w:t>、解决乡镇纪检组织经费绩效目标表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5" w:name="_Toc38983833"/>
      <w:r>
        <w:rPr>
          <w:rFonts w:hint="eastAsia" w:ascii="方正仿宋_GBK" w:eastAsia="方正仿宋_GBK"/>
          <w:b/>
          <w:sz w:val="28"/>
        </w:rPr>
        <w:instrText xml:space="preserve">4、解决乡镇纪检组织经费绩效目标表</w:instrText>
      </w:r>
      <w:bookmarkEnd w:id="5"/>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222002</w:t>
            </w:r>
            <w:r>
              <w:rPr>
                <w:rFonts w:hint="eastAsia" w:ascii="方正书宋_GBK" w:eastAsia="方正书宋_GBK"/>
                <w:b/>
              </w:rPr>
              <w:t>曲周县监察委员会</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222-0801-JXN-UBRL</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hint="eastAsia" w:ascii="方正书宋_GBK" w:eastAsia="方正书宋_GBK"/>
              </w:rPr>
              <w:t>解决乡镇纪检组织经费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16.00</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16.00</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1"/>
            </w:pPr>
          </w:p>
        </w:tc>
        <w:tc>
          <w:tcPr>
            <w:tcW w:w="8278" w:type="dxa"/>
            <w:gridSpan w:val="6"/>
            <w:noWrap w:val="0"/>
            <w:vAlign w:val="center"/>
          </w:tcPr>
          <w:p>
            <w:pPr>
              <w:spacing w:line="300" w:lineRule="exact"/>
              <w:jc w:val="left"/>
              <w:rPr>
                <w:rFonts w:ascii="方正书宋_GBK" w:eastAsia="方正书宋_GBK"/>
              </w:rPr>
            </w:pPr>
            <w:r>
              <w:rPr>
                <w:rFonts w:hint="eastAsia" w:ascii="方正书宋_GBK" w:eastAsia="方正书宋_GBK"/>
              </w:rPr>
              <w:t>该项经费主要用于乡镇纪检监察组织工作经费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1"/>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、提升办案质量，一体推进纪检监察组织高质量发展</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监督检查覆盖率（</w:t>
            </w:r>
            <w:r>
              <w:rPr>
                <w:rFonts w:ascii="方正书宋_GBK" w:eastAsia="方正书宋_GBK"/>
              </w:rPr>
              <w:t>%</w:t>
            </w:r>
            <w:r>
              <w:rPr>
                <w:rFonts w:hint="eastAsia" w:ascii="方正书宋_GBK" w:eastAsia="方正书宋_GBK"/>
              </w:rPr>
              <w:t>）</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实际开展监督检查的对象数量占应监管对象总数的比率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百分率</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问题整改率（</w:t>
            </w:r>
            <w:r>
              <w:rPr>
                <w:rFonts w:ascii="方正书宋_GBK" w:eastAsia="方正书宋_GBK"/>
              </w:rPr>
              <w:t>%</w:t>
            </w:r>
            <w:r>
              <w:rPr>
                <w:rFonts w:hint="eastAsia" w:ascii="方正书宋_GBK" w:eastAsia="方正书宋_GBK"/>
              </w:rPr>
              <w:t>）</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已整改问题数量占发现问题总数的比率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百分率</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群众对监督检查的满意度</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百分率</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lang w:val="en-US" w:eastAsia="zh-CN"/>
        </w:rPr>
        <w:t>4</w:t>
      </w:r>
      <w:r>
        <w:rPr>
          <w:rFonts w:hint="eastAsia" w:ascii="方正仿宋_GBK" w:eastAsia="方正仿宋_GBK"/>
          <w:b/>
          <w:sz w:val="28"/>
        </w:rPr>
        <w:t>、专项业务费绩效目标表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6" w:name="_Toc38983834"/>
      <w:r>
        <w:rPr>
          <w:rFonts w:hint="eastAsia" w:ascii="方正仿宋_GBK" w:eastAsia="方正仿宋_GBK"/>
          <w:b/>
          <w:sz w:val="28"/>
        </w:rPr>
        <w:instrText xml:space="preserve">5、专项业务费绩效目标表</w:instrText>
      </w:r>
      <w:bookmarkEnd w:id="6"/>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222002</w:t>
            </w:r>
            <w:r>
              <w:rPr>
                <w:rFonts w:hint="eastAsia" w:ascii="方正书宋_GBK" w:eastAsia="方正书宋_GBK"/>
                <w:b/>
              </w:rPr>
              <w:t>曲周县监察委员会</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222-0801-JXN-08XY</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hint="eastAsia" w:ascii="方正书宋_GBK" w:eastAsia="方正书宋_GBK"/>
              </w:rPr>
              <w:t>专项业务费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43.20</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43.20</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1"/>
            </w:pPr>
          </w:p>
        </w:tc>
        <w:tc>
          <w:tcPr>
            <w:tcW w:w="8278" w:type="dxa"/>
            <w:gridSpan w:val="6"/>
            <w:noWrap w:val="0"/>
            <w:vAlign w:val="center"/>
          </w:tcPr>
          <w:p>
            <w:pPr>
              <w:spacing w:line="300" w:lineRule="exact"/>
              <w:jc w:val="left"/>
              <w:rPr>
                <w:rFonts w:ascii="方正书宋_GBK" w:eastAsia="方正书宋_GBK"/>
              </w:rPr>
            </w:pPr>
            <w:r>
              <w:rPr>
                <w:rFonts w:hint="eastAsia" w:ascii="方正书宋_GBK" w:eastAsia="方正书宋_GBK"/>
              </w:rPr>
              <w:t>全县广大党员干部以及行使公权力人员的监督执纪问责工作。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1"/>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、保障全县党员干部的监督执纪问责</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问题整改率（</w:t>
            </w:r>
            <w:r>
              <w:rPr>
                <w:rFonts w:ascii="方正书宋_GBK" w:eastAsia="方正书宋_GBK"/>
              </w:rPr>
              <w:t>%</w:t>
            </w:r>
            <w:r>
              <w:rPr>
                <w:rFonts w:hint="eastAsia" w:ascii="方正书宋_GBK" w:eastAsia="方正书宋_GBK"/>
              </w:rPr>
              <w:t>）</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已整改问题数量占发现问题总数的比率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百分率</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监督检查覆盖率（</w:t>
            </w:r>
            <w:r>
              <w:rPr>
                <w:rFonts w:ascii="方正书宋_GBK" w:eastAsia="方正书宋_GBK"/>
              </w:rPr>
              <w:t>%</w:t>
            </w:r>
            <w:r>
              <w:rPr>
                <w:rFonts w:hint="eastAsia" w:ascii="方正书宋_GBK" w:eastAsia="方正书宋_GBK"/>
              </w:rPr>
              <w:t>）</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实际开展监督检查的对象数量占应监管对象总数的比率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百分率</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群众对监督检查的满意度</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百分率</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ind w:firstLine="560" w:firstLineChars="200"/>
        <w:jc w:val="center"/>
        <w:rPr>
          <w:rFonts w:ascii="Times New Roman" w:eastAsia="方正仿宋_GBK"/>
          <w:sz w:val="28"/>
        </w:rPr>
      </w:pPr>
    </w:p>
    <w:p>
      <w:pPr>
        <w:autoSpaceDE w:val="0"/>
        <w:autoSpaceDN w:val="0"/>
        <w:adjustRightInd w:val="0"/>
        <w:ind w:firstLine="640" w:firstLineChars="200"/>
        <w:jc w:val="left"/>
        <w:rPr>
          <w:rFonts w:hint="eastAsia" w:ascii="黑体" w:hAnsi="黑体" w:eastAsia="黑体" w:cs="Times New Roman"/>
          <w:sz w:val="32"/>
          <w:szCs w:val="32"/>
          <w:lang w:eastAsia="zh-CN"/>
        </w:rPr>
      </w:pPr>
    </w:p>
    <w:p>
      <w:pPr>
        <w:autoSpaceDE w:val="0"/>
        <w:autoSpaceDN w:val="0"/>
        <w:adjustRightInd w:val="0"/>
        <w:ind w:firstLine="640" w:firstLineChars="200"/>
        <w:jc w:val="left"/>
        <w:rPr>
          <w:rFonts w:hint="eastAsia" w:ascii="黑体" w:hAnsi="黑体" w:eastAsia="黑体" w:cs="Times New Roman"/>
          <w:sz w:val="32"/>
          <w:szCs w:val="32"/>
          <w:lang w:eastAsia="zh-CN"/>
        </w:rPr>
      </w:pPr>
    </w:p>
    <w:p>
      <w:pPr>
        <w:spacing w:before="156" w:beforeLines="50" w:after="156" w:afterLines="50"/>
        <w:ind w:firstLine="640" w:firstLineChars="200"/>
        <w:jc w:val="left"/>
        <w:outlineLvl w:val="2"/>
        <w:rPr>
          <w:rFonts w:hint="eastAsia" w:ascii="Times New Roman" w:hAnsi="宋体" w:eastAsia="宋体"/>
          <w:sz w:val="32"/>
        </w:rPr>
      </w:pPr>
      <w:bookmarkStart w:id="7" w:name="_Toc69915167"/>
      <w:r>
        <w:rPr>
          <w:rFonts w:hint="eastAsia" w:ascii="黑体" w:hAnsi="黑体" w:eastAsia="黑体"/>
          <w:sz w:val="32"/>
        </w:rPr>
        <w:t>六、政府采购预算情况</w:t>
      </w:r>
      <w:bookmarkEnd w:id="7"/>
    </w:p>
    <w:p>
      <w:pPr>
        <w:spacing w:line="500" w:lineRule="exact"/>
        <w:ind w:firstLine="560" w:firstLineChars="200"/>
        <w:jc w:val="left"/>
        <w:rPr>
          <w:rFonts w:ascii="Times New Roman" w:hAnsi="宋体" w:eastAsia="宋体"/>
          <w:sz w:val="28"/>
        </w:rPr>
      </w:pPr>
      <w:r>
        <w:rPr>
          <w:rFonts w:ascii="Times New Roman" w:eastAsia="方正仿宋_GBK"/>
          <w:sz w:val="28"/>
        </w:rPr>
        <w:t>202</w:t>
      </w:r>
      <w:r>
        <w:rPr>
          <w:rFonts w:hint="eastAsia" w:ascii="Times New Roman" w:eastAsia="方正仿宋_GBK"/>
          <w:sz w:val="28"/>
          <w:lang w:val="en-US" w:eastAsia="zh-CN"/>
        </w:rPr>
        <w:t>0</w:t>
      </w:r>
      <w:r>
        <w:rPr>
          <w:rFonts w:ascii="Times New Roman" w:eastAsia="方正仿宋_GBK"/>
          <w:sz w:val="28"/>
        </w:rPr>
        <w:t>年，</w:t>
      </w:r>
      <w:r>
        <w:rPr>
          <w:rFonts w:hint="eastAsia" w:ascii="Times New Roman" w:eastAsia="方正仿宋_GBK"/>
          <w:sz w:val="28"/>
          <w:lang w:eastAsia="zh-CN"/>
        </w:rPr>
        <w:t>曲周县监察委员会</w:t>
      </w:r>
      <w:r>
        <w:rPr>
          <w:rFonts w:ascii="Times New Roman" w:eastAsia="方正仿宋_GBK"/>
          <w:sz w:val="28"/>
        </w:rPr>
        <w:t>安排政府采购预算</w:t>
      </w:r>
      <w:r>
        <w:rPr>
          <w:rFonts w:hint="eastAsia" w:ascii="Times New Roman" w:eastAsia="方正仿宋_GBK"/>
          <w:sz w:val="28"/>
          <w:lang w:val="en-US" w:eastAsia="zh-CN"/>
        </w:rPr>
        <w:t>40.9</w:t>
      </w:r>
      <w:r>
        <w:rPr>
          <w:rFonts w:ascii="Times New Roman" w:eastAsia="方正仿宋_GBK"/>
          <w:sz w:val="28"/>
        </w:rPr>
        <w:t>万元。</w:t>
      </w:r>
    </w:p>
    <w:p>
      <w:pPr>
        <w:jc w:val="center"/>
        <w:outlineLvl w:val="1"/>
        <w:rPr>
          <w:rFonts w:ascii="方正小标宋_GBK" w:eastAsia="方正小标宋_GBK"/>
          <w:sz w:val="32"/>
        </w:rPr>
      </w:pPr>
    </w:p>
    <w:p>
      <w:pPr>
        <w:jc w:val="center"/>
        <w:outlineLvl w:val="1"/>
        <w:rPr>
          <w:rFonts w:ascii="Times New Roman" w:hAnsi="宋体" w:eastAsia="宋体"/>
          <w:sz w:val="32"/>
        </w:rPr>
      </w:pPr>
      <w:r>
        <w:rPr>
          <w:rFonts w:ascii="方正小标宋_GBK" w:eastAsia="方正小标宋_GBK"/>
          <w:sz w:val="32"/>
        </w:rPr>
        <w:t>部门政府采购预算</w:t>
      </w:r>
    </w:p>
    <w:tbl>
      <w:tblPr>
        <w:tblStyle w:val="6"/>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ascii="方正小标宋_GBK" w:eastAsia="方正小标宋_GBK"/>
                <w:sz w:val="24"/>
              </w:rPr>
              <w:t>222曲周县监察委员会</w:t>
            </w:r>
          </w:p>
        </w:tc>
        <w:tc>
          <w:tcPr>
            <w:tcW w:w="6804" w:type="dxa"/>
            <w:gridSpan w:val="6"/>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sz w:val="24"/>
              </w:rPr>
            </w:pPr>
            <w:r>
              <w:rPr>
                <w:rFonts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noWrap w:val="0"/>
            <w:vAlign w:val="center"/>
          </w:tcPr>
          <w:p>
            <w:pPr>
              <w:spacing w:line="300" w:lineRule="exact"/>
              <w:jc w:val="center"/>
              <w:rPr>
                <w:rFonts w:ascii="方正书宋_GBK" w:eastAsia="方正书宋_GBK"/>
                <w:b/>
              </w:rPr>
            </w:pPr>
            <w:r>
              <w:rPr>
                <w:rFonts w:ascii="方正书宋_GBK" w:eastAsia="方正书宋_GBK"/>
                <w:b/>
              </w:rPr>
              <w:t>政府采购项目来源</w:t>
            </w:r>
          </w:p>
        </w:tc>
        <w:tc>
          <w:tcPr>
            <w:tcW w:w="1531" w:type="dxa"/>
            <w:vMerge w:val="restart"/>
            <w:noWrap w:val="0"/>
            <w:vAlign w:val="center"/>
          </w:tcPr>
          <w:p>
            <w:pPr>
              <w:spacing w:line="300" w:lineRule="exact"/>
              <w:jc w:val="center"/>
              <w:rPr>
                <w:rFonts w:ascii="方正书宋_GBK" w:eastAsia="方正书宋_GBK"/>
                <w:b/>
              </w:rPr>
            </w:pPr>
            <w:r>
              <w:rPr>
                <w:rFonts w:ascii="方正书宋_GBK" w:eastAsia="方正书宋_GBK"/>
                <w:b/>
              </w:rPr>
              <w:t>采购物品名称</w:t>
            </w:r>
          </w:p>
        </w:tc>
        <w:tc>
          <w:tcPr>
            <w:tcW w:w="1531" w:type="dxa"/>
            <w:vMerge w:val="restart"/>
            <w:noWrap w:val="0"/>
            <w:vAlign w:val="center"/>
          </w:tcPr>
          <w:p>
            <w:pPr>
              <w:spacing w:line="300" w:lineRule="exact"/>
              <w:jc w:val="center"/>
              <w:rPr>
                <w:rFonts w:ascii="方正书宋_GBK" w:eastAsia="方正书宋_GBK"/>
                <w:b/>
              </w:rPr>
            </w:pPr>
            <w:r>
              <w:rPr>
                <w:rFonts w:ascii="方正书宋_GBK" w:eastAsia="方正书宋_GBK"/>
                <w:b/>
              </w:rPr>
              <w:t>政府采购目录序号</w:t>
            </w:r>
          </w:p>
        </w:tc>
        <w:tc>
          <w:tcPr>
            <w:tcW w:w="709" w:type="dxa"/>
            <w:vMerge w:val="restart"/>
            <w:noWrap w:val="0"/>
            <w:vAlign w:val="center"/>
          </w:tcPr>
          <w:p>
            <w:pPr>
              <w:spacing w:line="300" w:lineRule="exact"/>
              <w:jc w:val="center"/>
              <w:rPr>
                <w:rFonts w:ascii="方正书宋_GBK" w:eastAsia="方正书宋_GBK"/>
                <w:b/>
              </w:rPr>
            </w:pPr>
            <w:r>
              <w:rPr>
                <w:rFonts w:ascii="方正书宋_GBK" w:eastAsia="方正书宋_GBK"/>
                <w:b/>
              </w:rPr>
              <w:t>计量  单位</w:t>
            </w:r>
          </w:p>
        </w:tc>
        <w:tc>
          <w:tcPr>
            <w:tcW w:w="907" w:type="dxa"/>
            <w:vMerge w:val="restart"/>
            <w:noWrap w:val="0"/>
            <w:vAlign w:val="center"/>
          </w:tcPr>
          <w:p>
            <w:pPr>
              <w:spacing w:line="300" w:lineRule="exact"/>
              <w:jc w:val="center"/>
              <w:rPr>
                <w:rFonts w:ascii="方正书宋_GBK" w:eastAsia="方正书宋_GBK"/>
                <w:b/>
              </w:rPr>
            </w:pPr>
            <w:r>
              <w:rPr>
                <w:rFonts w:ascii="方正书宋_GBK" w:eastAsia="方正书宋_GBK"/>
                <w:b/>
              </w:rPr>
              <w:t>数量</w:t>
            </w:r>
          </w:p>
        </w:tc>
        <w:tc>
          <w:tcPr>
            <w:tcW w:w="907" w:type="dxa"/>
            <w:vMerge w:val="restart"/>
            <w:noWrap w:val="0"/>
            <w:vAlign w:val="center"/>
          </w:tcPr>
          <w:p>
            <w:pPr>
              <w:spacing w:line="300" w:lineRule="exact"/>
              <w:jc w:val="center"/>
              <w:rPr>
                <w:rFonts w:ascii="方正书宋_GBK" w:eastAsia="方正书宋_GBK"/>
                <w:b/>
              </w:rPr>
            </w:pPr>
            <w:r>
              <w:rPr>
                <w:rFonts w:ascii="方正书宋_GBK" w:eastAsia="方正书宋_GBK"/>
                <w:b/>
              </w:rPr>
              <w:t>单价</w:t>
            </w:r>
          </w:p>
        </w:tc>
        <w:tc>
          <w:tcPr>
            <w:tcW w:w="6804" w:type="dxa"/>
            <w:gridSpan w:val="6"/>
            <w:noWrap w:val="0"/>
            <w:vAlign w:val="center"/>
          </w:tcPr>
          <w:p>
            <w:pPr>
              <w:spacing w:line="300" w:lineRule="exact"/>
              <w:jc w:val="center"/>
              <w:rPr>
                <w:rFonts w:ascii="方正书宋_GBK" w:eastAsia="方正书宋_GBK"/>
                <w:b/>
              </w:rPr>
            </w:pPr>
            <w:r>
              <w:rPr>
                <w:rFonts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预算资金</w:t>
            </w:r>
          </w:p>
        </w:tc>
        <w:tc>
          <w:tcPr>
            <w:tcW w:w="1531" w:type="dxa"/>
            <w:vMerge w:val="continue"/>
            <w:noWrap w:val="0"/>
            <w:vAlign w:val="center"/>
          </w:tcPr>
          <w:p>
            <w:pPr>
              <w:spacing w:line="300" w:lineRule="exact"/>
              <w:jc w:val="left"/>
              <w:outlineLvl w:val="1"/>
              <w:rPr>
                <w:rFonts w:ascii="Times New Roman" w:eastAsia="方正仿宋_GBK"/>
                <w:sz w:val="28"/>
              </w:rPr>
            </w:pPr>
          </w:p>
        </w:tc>
        <w:tc>
          <w:tcPr>
            <w:tcW w:w="1531" w:type="dxa"/>
            <w:vMerge w:val="continue"/>
            <w:noWrap w:val="0"/>
            <w:vAlign w:val="center"/>
          </w:tcPr>
          <w:p>
            <w:pPr>
              <w:spacing w:line="300" w:lineRule="exact"/>
              <w:jc w:val="left"/>
              <w:outlineLvl w:val="1"/>
              <w:rPr>
                <w:rFonts w:ascii="Times New Roman" w:eastAsia="方正仿宋_GBK"/>
                <w:sz w:val="28"/>
              </w:rPr>
            </w:pPr>
          </w:p>
        </w:tc>
        <w:tc>
          <w:tcPr>
            <w:tcW w:w="709" w:type="dxa"/>
            <w:vMerge w:val="continue"/>
            <w:noWrap w:val="0"/>
            <w:vAlign w:val="center"/>
          </w:tcPr>
          <w:p>
            <w:pPr>
              <w:spacing w:line="300" w:lineRule="exact"/>
              <w:jc w:val="left"/>
              <w:outlineLvl w:val="1"/>
              <w:rPr>
                <w:rFonts w:ascii="Times New Roman" w:eastAsia="方正仿宋_GBK"/>
                <w:sz w:val="28"/>
              </w:rPr>
            </w:pPr>
          </w:p>
        </w:tc>
        <w:tc>
          <w:tcPr>
            <w:tcW w:w="907" w:type="dxa"/>
            <w:vMerge w:val="continue"/>
            <w:noWrap w:val="0"/>
            <w:vAlign w:val="center"/>
          </w:tcPr>
          <w:p>
            <w:pPr>
              <w:spacing w:line="300" w:lineRule="exact"/>
              <w:jc w:val="left"/>
              <w:outlineLvl w:val="1"/>
              <w:rPr>
                <w:rFonts w:ascii="Times New Roman" w:eastAsia="方正仿宋_GBK"/>
                <w:sz w:val="28"/>
              </w:rPr>
            </w:pPr>
          </w:p>
        </w:tc>
        <w:tc>
          <w:tcPr>
            <w:tcW w:w="907" w:type="dxa"/>
            <w:vMerge w:val="continue"/>
            <w:noWrap w:val="0"/>
            <w:vAlign w:val="center"/>
          </w:tcPr>
          <w:p>
            <w:pPr>
              <w:spacing w:line="300" w:lineRule="exact"/>
              <w:jc w:val="left"/>
              <w:outlineLvl w:val="1"/>
              <w:rPr>
                <w:rFonts w:ascii="Times New Roman" w:eastAsia="方正仿宋_GBK"/>
                <w:sz w:val="28"/>
              </w:rPr>
            </w:pP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一般公共预算拨款</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基金预算拨款</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国有资本经营预算拨款</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财政专户核拨</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984" w:type="dxa"/>
            <w:noWrap w:val="0"/>
            <w:vAlign w:val="center"/>
          </w:tcPr>
          <w:p>
            <w:pPr>
              <w:spacing w:line="300" w:lineRule="exact"/>
              <w:jc w:val="center"/>
              <w:rPr>
                <w:rFonts w:ascii="方正书宋_GBK" w:eastAsia="方正书宋_GBK"/>
                <w:b/>
              </w:rPr>
            </w:pPr>
            <w:r>
              <w:rPr>
                <w:rFonts w:ascii="方正书宋_GBK" w:eastAsia="方正书宋_GBK"/>
                <w:b/>
              </w:rPr>
              <w:t>合  计</w:t>
            </w:r>
          </w:p>
        </w:tc>
        <w:tc>
          <w:tcPr>
            <w:tcW w:w="1134" w:type="dxa"/>
            <w:noWrap w:val="0"/>
            <w:vAlign w:val="center"/>
          </w:tcPr>
          <w:p>
            <w:pPr>
              <w:spacing w:line="300" w:lineRule="exact"/>
              <w:jc w:val="right"/>
              <w:rPr>
                <w:rFonts w:ascii="方正书宋_GBK" w:eastAsia="方正书宋_GBK"/>
                <w:b/>
              </w:rPr>
            </w:pPr>
          </w:p>
        </w:tc>
        <w:tc>
          <w:tcPr>
            <w:tcW w:w="1531" w:type="dxa"/>
            <w:noWrap w:val="0"/>
            <w:vAlign w:val="center"/>
          </w:tcPr>
          <w:p>
            <w:pPr>
              <w:spacing w:line="300" w:lineRule="exact"/>
              <w:jc w:val="left"/>
              <w:rPr>
                <w:rFonts w:ascii="方正书宋_GBK" w:eastAsia="方正书宋_GBK"/>
                <w:b/>
              </w:rPr>
            </w:pPr>
          </w:p>
        </w:tc>
        <w:tc>
          <w:tcPr>
            <w:tcW w:w="1531" w:type="dxa"/>
            <w:noWrap w:val="0"/>
            <w:vAlign w:val="center"/>
          </w:tcPr>
          <w:p>
            <w:pPr>
              <w:spacing w:line="300" w:lineRule="exact"/>
              <w:jc w:val="left"/>
              <w:rPr>
                <w:rFonts w:ascii="方正书宋_GBK" w:eastAsia="方正书宋_GBK"/>
                <w:b/>
              </w:rPr>
            </w:pPr>
          </w:p>
        </w:tc>
        <w:tc>
          <w:tcPr>
            <w:tcW w:w="709" w:type="dxa"/>
            <w:noWrap w:val="0"/>
            <w:vAlign w:val="center"/>
          </w:tcPr>
          <w:p>
            <w:pPr>
              <w:spacing w:line="300" w:lineRule="exact"/>
              <w:jc w:val="center"/>
              <w:rPr>
                <w:rFonts w:ascii="方正书宋_GBK" w:eastAsia="方正书宋_GBK"/>
                <w:b/>
              </w:rPr>
            </w:pPr>
          </w:p>
        </w:tc>
        <w:tc>
          <w:tcPr>
            <w:tcW w:w="907" w:type="dxa"/>
            <w:noWrap w:val="0"/>
            <w:vAlign w:val="center"/>
          </w:tcPr>
          <w:p>
            <w:pPr>
              <w:spacing w:line="300" w:lineRule="exact"/>
              <w:jc w:val="right"/>
              <w:rPr>
                <w:rFonts w:ascii="方正书宋_GBK" w:eastAsia="方正书宋_GBK"/>
                <w:b/>
              </w:rPr>
            </w:pPr>
          </w:p>
        </w:tc>
        <w:tc>
          <w:tcPr>
            <w:tcW w:w="907"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r>
              <w:rPr>
                <w:rFonts w:ascii="方正书宋_GBK" w:eastAsia="方正书宋_GBK"/>
                <w:b/>
              </w:rPr>
              <w:t>40.90</w:t>
            </w:r>
          </w:p>
        </w:tc>
        <w:tc>
          <w:tcPr>
            <w:tcW w:w="1134" w:type="dxa"/>
            <w:noWrap w:val="0"/>
            <w:vAlign w:val="center"/>
          </w:tcPr>
          <w:p>
            <w:pPr>
              <w:spacing w:line="300" w:lineRule="exact"/>
              <w:jc w:val="right"/>
              <w:rPr>
                <w:rFonts w:ascii="方正书宋_GBK" w:eastAsia="方正书宋_GBK"/>
                <w:b/>
              </w:rPr>
            </w:pPr>
            <w:r>
              <w:rPr>
                <w:rFonts w:ascii="方正书宋_GBK" w:eastAsia="方正书宋_GBK"/>
                <w:b/>
              </w:rPr>
              <w:t>40.90</w:t>
            </w:r>
          </w:p>
        </w:tc>
        <w:tc>
          <w:tcPr>
            <w:tcW w:w="1134"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pPr>
              <w:spacing w:line="300" w:lineRule="exact"/>
              <w:jc w:val="center"/>
              <w:rPr>
                <w:rFonts w:ascii="方正书宋_GBK" w:eastAsia="方正书宋_GBK"/>
                <w:b/>
              </w:rPr>
            </w:pPr>
            <w:r>
              <w:rPr>
                <w:rFonts w:ascii="方正书宋_GBK" w:eastAsia="方正书宋_GBK"/>
                <w:b/>
              </w:rPr>
              <w:t>曲周县监察委员会本级小计</w:t>
            </w:r>
          </w:p>
        </w:tc>
        <w:tc>
          <w:tcPr>
            <w:tcW w:w="1134" w:type="dxa"/>
            <w:noWrap w:val="0"/>
            <w:vAlign w:val="center"/>
          </w:tcPr>
          <w:p>
            <w:pPr>
              <w:spacing w:line="300" w:lineRule="exact"/>
              <w:jc w:val="right"/>
              <w:rPr>
                <w:rFonts w:ascii="方正书宋_GBK" w:eastAsia="方正书宋_GBK"/>
                <w:b/>
              </w:rPr>
            </w:pPr>
          </w:p>
        </w:tc>
        <w:tc>
          <w:tcPr>
            <w:tcW w:w="1531" w:type="dxa"/>
            <w:noWrap w:val="0"/>
            <w:vAlign w:val="center"/>
          </w:tcPr>
          <w:p>
            <w:pPr>
              <w:spacing w:line="300" w:lineRule="exact"/>
              <w:jc w:val="left"/>
              <w:rPr>
                <w:rFonts w:ascii="方正书宋_GBK" w:eastAsia="方正书宋_GBK"/>
                <w:b/>
              </w:rPr>
            </w:pPr>
          </w:p>
        </w:tc>
        <w:tc>
          <w:tcPr>
            <w:tcW w:w="1531" w:type="dxa"/>
            <w:noWrap w:val="0"/>
            <w:vAlign w:val="center"/>
          </w:tcPr>
          <w:p>
            <w:pPr>
              <w:spacing w:line="300" w:lineRule="exact"/>
              <w:jc w:val="left"/>
              <w:rPr>
                <w:rFonts w:ascii="方正书宋_GBK" w:eastAsia="方正书宋_GBK"/>
                <w:b/>
              </w:rPr>
            </w:pPr>
          </w:p>
        </w:tc>
        <w:tc>
          <w:tcPr>
            <w:tcW w:w="709" w:type="dxa"/>
            <w:noWrap w:val="0"/>
            <w:vAlign w:val="center"/>
          </w:tcPr>
          <w:p>
            <w:pPr>
              <w:spacing w:line="300" w:lineRule="exact"/>
              <w:jc w:val="center"/>
              <w:rPr>
                <w:rFonts w:ascii="方正书宋_GBK" w:eastAsia="方正书宋_GBK"/>
                <w:b/>
              </w:rPr>
            </w:pPr>
          </w:p>
        </w:tc>
        <w:tc>
          <w:tcPr>
            <w:tcW w:w="907" w:type="dxa"/>
            <w:noWrap w:val="0"/>
            <w:vAlign w:val="center"/>
          </w:tcPr>
          <w:p>
            <w:pPr>
              <w:spacing w:line="300" w:lineRule="exact"/>
              <w:jc w:val="right"/>
              <w:rPr>
                <w:rFonts w:ascii="方正书宋_GBK" w:eastAsia="方正书宋_GBK"/>
                <w:b/>
              </w:rPr>
            </w:pPr>
          </w:p>
        </w:tc>
        <w:tc>
          <w:tcPr>
            <w:tcW w:w="907"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r>
              <w:rPr>
                <w:rFonts w:ascii="方正书宋_GBK" w:eastAsia="方正书宋_GBK"/>
                <w:b/>
              </w:rPr>
              <w:t>40.90</w:t>
            </w:r>
          </w:p>
        </w:tc>
        <w:tc>
          <w:tcPr>
            <w:tcW w:w="1134" w:type="dxa"/>
            <w:noWrap w:val="0"/>
            <w:vAlign w:val="center"/>
          </w:tcPr>
          <w:p>
            <w:pPr>
              <w:spacing w:line="300" w:lineRule="exact"/>
              <w:jc w:val="right"/>
              <w:rPr>
                <w:rFonts w:ascii="方正书宋_GBK" w:eastAsia="方正书宋_GBK"/>
                <w:b/>
              </w:rPr>
            </w:pPr>
            <w:r>
              <w:rPr>
                <w:rFonts w:ascii="方正书宋_GBK" w:eastAsia="方正书宋_GBK"/>
                <w:b/>
              </w:rPr>
              <w:t>40.90</w:t>
            </w:r>
          </w:p>
        </w:tc>
        <w:tc>
          <w:tcPr>
            <w:tcW w:w="1134"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pPr>
              <w:spacing w:line="300" w:lineRule="exact"/>
              <w:jc w:val="left"/>
              <w:rPr>
                <w:rFonts w:ascii="方正书宋_GBK" w:eastAsia="方正书宋_GBK"/>
              </w:rPr>
            </w:pPr>
            <w:r>
              <w:rPr>
                <w:rFonts w:ascii="方正书宋_GBK" w:eastAsia="方正书宋_GBK"/>
              </w:rPr>
              <w:t>运转类公用经费项目</w:t>
            </w:r>
          </w:p>
        </w:tc>
        <w:tc>
          <w:tcPr>
            <w:tcW w:w="1134" w:type="dxa"/>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63.8</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车辆维修和保养服务</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C050301</w:t>
            </w:r>
          </w:p>
        </w:tc>
        <w:tc>
          <w:tcPr>
            <w:tcW w:w="709" w:type="dxa"/>
            <w:noWrap w:val="0"/>
            <w:vAlign w:val="center"/>
          </w:tcPr>
          <w:p>
            <w:pPr>
              <w:spacing w:line="300" w:lineRule="exact"/>
              <w:jc w:val="center"/>
              <w:rPr>
                <w:rFonts w:ascii="方正书宋_GBK" w:eastAsia="方正书宋_GBK"/>
              </w:rPr>
            </w:pPr>
            <w:r>
              <w:rPr>
                <w:rFonts w:ascii="方正书宋_GBK" w:eastAsia="方正书宋_GBK"/>
              </w:rPr>
              <w:t>批次</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4</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0.30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1.20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1.20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pPr>
              <w:spacing w:line="300" w:lineRule="exact"/>
              <w:jc w:val="left"/>
              <w:rPr>
                <w:rFonts w:ascii="方正书宋_GBK" w:eastAsia="方正书宋_GBK"/>
              </w:rPr>
            </w:pPr>
            <w:r>
              <w:rPr>
                <w:rFonts w:ascii="方正书宋_GBK" w:eastAsia="方正书宋_GBK"/>
              </w:rPr>
              <w:t>运转类公用经费项目</w:t>
            </w:r>
          </w:p>
        </w:tc>
        <w:tc>
          <w:tcPr>
            <w:tcW w:w="1134" w:type="dxa"/>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63.8</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车辆加油服务</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C050302</w:t>
            </w:r>
          </w:p>
        </w:tc>
        <w:tc>
          <w:tcPr>
            <w:tcW w:w="709" w:type="dxa"/>
            <w:noWrap w:val="0"/>
            <w:vAlign w:val="center"/>
          </w:tcPr>
          <w:p>
            <w:pPr>
              <w:spacing w:line="300" w:lineRule="exact"/>
              <w:jc w:val="center"/>
              <w:rPr>
                <w:rFonts w:ascii="方正书宋_GBK" w:eastAsia="方正书宋_GBK"/>
              </w:rPr>
            </w:pPr>
            <w:r>
              <w:rPr>
                <w:rFonts w:ascii="方正书宋_GBK" w:eastAsia="方正书宋_GBK"/>
              </w:rPr>
              <w:t>批次</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33</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0.10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3.30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3.30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984" w:type="dxa"/>
            <w:noWrap w:val="0"/>
            <w:vAlign w:val="center"/>
          </w:tcPr>
          <w:p>
            <w:pPr>
              <w:spacing w:line="300" w:lineRule="exact"/>
              <w:jc w:val="left"/>
              <w:rPr>
                <w:rFonts w:ascii="方正书宋_GBK" w:eastAsia="方正书宋_GBK"/>
              </w:rPr>
            </w:pPr>
            <w:r>
              <w:rPr>
                <w:rFonts w:ascii="方正书宋_GBK" w:eastAsia="方正书宋_GBK"/>
              </w:rPr>
              <w:t>运转类公用经费项目</w:t>
            </w:r>
          </w:p>
        </w:tc>
        <w:tc>
          <w:tcPr>
            <w:tcW w:w="1134" w:type="dxa"/>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63.8</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机动车保险服务</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C15040201</w:t>
            </w:r>
          </w:p>
        </w:tc>
        <w:tc>
          <w:tcPr>
            <w:tcW w:w="709" w:type="dxa"/>
            <w:noWrap w:val="0"/>
            <w:vAlign w:val="center"/>
          </w:tcPr>
          <w:p>
            <w:pPr>
              <w:spacing w:line="300" w:lineRule="exact"/>
              <w:jc w:val="center"/>
              <w:rPr>
                <w:rFonts w:ascii="方正书宋_GBK" w:eastAsia="方正书宋_GBK"/>
              </w:rPr>
            </w:pPr>
            <w:r>
              <w:rPr>
                <w:rFonts w:ascii="方正书宋_GBK" w:eastAsia="方正书宋_GBK"/>
              </w:rPr>
              <w:t>辆</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2</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0.40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0.80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0.80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pPr>
              <w:spacing w:line="300" w:lineRule="exact"/>
              <w:jc w:val="left"/>
              <w:rPr>
                <w:rFonts w:ascii="方正书宋_GBK" w:eastAsia="方正书宋_GBK"/>
              </w:rPr>
            </w:pPr>
            <w:r>
              <w:rPr>
                <w:rFonts w:ascii="方正书宋_GBK" w:eastAsia="方正书宋_GBK"/>
              </w:rPr>
              <w:t>保安保洁公司服务经费</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8.90</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物业管理服务</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C1204</w:t>
            </w:r>
          </w:p>
        </w:tc>
        <w:tc>
          <w:tcPr>
            <w:tcW w:w="709" w:type="dxa"/>
            <w:noWrap w:val="0"/>
            <w:vAlign w:val="center"/>
          </w:tcPr>
          <w:p>
            <w:pPr>
              <w:spacing w:line="300" w:lineRule="exact"/>
              <w:jc w:val="center"/>
              <w:rPr>
                <w:rFonts w:ascii="方正书宋_GBK" w:eastAsia="方正书宋_GBK"/>
              </w:rPr>
            </w:pPr>
            <w:r>
              <w:rPr>
                <w:rFonts w:ascii="方正书宋_GBK" w:eastAsia="方正书宋_GBK"/>
              </w:rPr>
              <w:t>批次</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8.90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8.90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8.90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pPr>
              <w:spacing w:line="300" w:lineRule="exact"/>
              <w:jc w:val="left"/>
              <w:rPr>
                <w:rFonts w:ascii="方正书宋_GBK" w:eastAsia="方正书宋_GBK"/>
              </w:rPr>
            </w:pPr>
            <w:r>
              <w:rPr>
                <w:rFonts w:ascii="方正书宋_GBK" w:eastAsia="方正书宋_GBK"/>
              </w:rPr>
              <w:t>机要设备终端年度维护费</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10.00</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行业应用软件开发服务</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C02010302</w:t>
            </w:r>
          </w:p>
        </w:tc>
        <w:tc>
          <w:tcPr>
            <w:tcW w:w="709" w:type="dxa"/>
            <w:noWrap w:val="0"/>
            <w:vAlign w:val="center"/>
          </w:tcPr>
          <w:p>
            <w:pPr>
              <w:spacing w:line="300" w:lineRule="exact"/>
              <w:jc w:val="center"/>
              <w:rPr>
                <w:rFonts w:ascii="方正书宋_GBK" w:eastAsia="方正书宋_GBK"/>
              </w:rPr>
            </w:pPr>
            <w:r>
              <w:rPr>
                <w:rFonts w:ascii="方正书宋_GBK" w:eastAsia="方正书宋_GBK"/>
              </w:rPr>
              <w:t>批次</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2.50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2.50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2.50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pPr>
              <w:spacing w:line="300" w:lineRule="exact"/>
              <w:jc w:val="left"/>
              <w:rPr>
                <w:rFonts w:ascii="方正书宋_GBK" w:eastAsia="方正书宋_GBK"/>
              </w:rPr>
            </w:pPr>
            <w:r>
              <w:rPr>
                <w:rFonts w:ascii="方正书宋_GBK" w:eastAsia="方正书宋_GBK"/>
              </w:rPr>
              <w:t>机要设备终端年度维护费</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10.00</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其他运行维护服务</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C020699</w:t>
            </w:r>
          </w:p>
        </w:tc>
        <w:tc>
          <w:tcPr>
            <w:tcW w:w="709" w:type="dxa"/>
            <w:noWrap w:val="0"/>
            <w:vAlign w:val="center"/>
          </w:tcPr>
          <w:p>
            <w:pPr>
              <w:spacing w:line="300" w:lineRule="exact"/>
              <w:jc w:val="center"/>
              <w:rPr>
                <w:rFonts w:ascii="方正书宋_GBK" w:eastAsia="方正书宋_GBK"/>
              </w:rPr>
            </w:pPr>
            <w:r>
              <w:rPr>
                <w:rFonts w:ascii="方正书宋_GBK" w:eastAsia="方正书宋_GBK"/>
              </w:rPr>
              <w:t>批次</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0.20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0.20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0.20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984" w:type="dxa"/>
            <w:noWrap w:val="0"/>
            <w:vAlign w:val="center"/>
          </w:tcPr>
          <w:p>
            <w:pPr>
              <w:spacing w:line="300" w:lineRule="exact"/>
              <w:jc w:val="left"/>
              <w:rPr>
                <w:rFonts w:ascii="方正书宋_GBK" w:eastAsia="方正书宋_GBK"/>
              </w:rPr>
            </w:pPr>
            <w:r>
              <w:rPr>
                <w:rFonts w:ascii="方正书宋_GBK" w:eastAsia="方正书宋_GBK"/>
              </w:rPr>
              <w:t>解决乡镇纪检组织经费</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16.00</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其他印刷服务</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C08140199</w:t>
            </w:r>
          </w:p>
        </w:tc>
        <w:tc>
          <w:tcPr>
            <w:tcW w:w="709" w:type="dxa"/>
            <w:noWrap w:val="0"/>
            <w:vAlign w:val="center"/>
          </w:tcPr>
          <w:p>
            <w:pPr>
              <w:spacing w:line="300" w:lineRule="exact"/>
              <w:jc w:val="center"/>
              <w:rPr>
                <w:rFonts w:ascii="方正书宋_GBK" w:eastAsia="方正书宋_GBK"/>
              </w:rPr>
            </w:pPr>
            <w:r>
              <w:rPr>
                <w:rFonts w:ascii="方正书宋_GBK" w:eastAsia="方正书宋_GBK"/>
              </w:rPr>
              <w:t>批次</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16</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16.00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16.00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pPr>
              <w:spacing w:line="300" w:lineRule="exact"/>
              <w:jc w:val="left"/>
              <w:rPr>
                <w:rFonts w:ascii="方正书宋_GBK" w:eastAsia="方正书宋_GBK"/>
              </w:rPr>
            </w:pPr>
            <w:r>
              <w:rPr>
                <w:rFonts w:ascii="方正书宋_GBK" w:eastAsia="方正书宋_GBK"/>
              </w:rPr>
              <w:t>专项业务费</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43.20</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便携式计算机</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A02010105</w:t>
            </w:r>
          </w:p>
        </w:tc>
        <w:tc>
          <w:tcPr>
            <w:tcW w:w="709" w:type="dxa"/>
            <w:noWrap w:val="0"/>
            <w:vAlign w:val="center"/>
          </w:tcPr>
          <w:p>
            <w:pPr>
              <w:spacing w:line="300" w:lineRule="exact"/>
              <w:jc w:val="center"/>
              <w:rPr>
                <w:rFonts w:ascii="方正书宋_GBK" w:eastAsia="方正书宋_GBK"/>
              </w:rPr>
            </w:pPr>
            <w:r>
              <w:rPr>
                <w:rFonts w:ascii="方正书宋_GBK" w:eastAsia="方正书宋_GBK"/>
              </w:rPr>
              <w:t>台</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4</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0.40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1.60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1.60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pPr>
              <w:spacing w:line="300" w:lineRule="exact"/>
              <w:jc w:val="left"/>
              <w:rPr>
                <w:rFonts w:ascii="方正书宋_GBK" w:eastAsia="方正书宋_GBK"/>
              </w:rPr>
            </w:pPr>
            <w:r>
              <w:rPr>
                <w:rFonts w:ascii="方正书宋_GBK" w:eastAsia="方正书宋_GBK"/>
              </w:rPr>
              <w:t>专项业务费</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43.20</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激光打印机</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A0201060102</w:t>
            </w:r>
          </w:p>
        </w:tc>
        <w:tc>
          <w:tcPr>
            <w:tcW w:w="709" w:type="dxa"/>
            <w:noWrap w:val="0"/>
            <w:vAlign w:val="center"/>
          </w:tcPr>
          <w:p>
            <w:pPr>
              <w:spacing w:line="300" w:lineRule="exact"/>
              <w:jc w:val="center"/>
              <w:rPr>
                <w:rFonts w:ascii="方正书宋_GBK" w:eastAsia="方正书宋_GBK"/>
              </w:rPr>
            </w:pPr>
            <w:r>
              <w:rPr>
                <w:rFonts w:ascii="方正书宋_GBK" w:eastAsia="方正书宋_GBK"/>
              </w:rPr>
              <w:t>台</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4</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0.20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0.80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0.80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noWrap w:val="0"/>
            <w:vAlign w:val="center"/>
          </w:tcPr>
          <w:p>
            <w:pPr>
              <w:spacing w:line="300" w:lineRule="exact"/>
              <w:jc w:val="left"/>
              <w:rPr>
                <w:rFonts w:ascii="方正书宋_GBK" w:eastAsia="方正书宋_GBK"/>
              </w:rPr>
            </w:pPr>
            <w:r>
              <w:rPr>
                <w:rFonts w:ascii="方正书宋_GBK" w:eastAsia="方正书宋_GBK"/>
              </w:rPr>
              <w:t>专项业务费</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43.20</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复印纸</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A090101</w:t>
            </w:r>
          </w:p>
        </w:tc>
        <w:tc>
          <w:tcPr>
            <w:tcW w:w="709" w:type="dxa"/>
            <w:noWrap w:val="0"/>
            <w:vAlign w:val="center"/>
          </w:tcPr>
          <w:p>
            <w:pPr>
              <w:spacing w:line="300" w:lineRule="exact"/>
              <w:jc w:val="center"/>
              <w:rPr>
                <w:rFonts w:ascii="方正书宋_GBK" w:eastAsia="方正书宋_GBK"/>
              </w:rPr>
            </w:pPr>
            <w:r>
              <w:rPr>
                <w:rFonts w:ascii="方正书宋_GBK" w:eastAsia="方正书宋_GBK"/>
              </w:rPr>
              <w:t>箱</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130</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0.02</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2.60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2.60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984" w:type="dxa"/>
            <w:noWrap w:val="0"/>
            <w:vAlign w:val="center"/>
          </w:tcPr>
          <w:p>
            <w:pPr>
              <w:spacing w:line="300" w:lineRule="exact"/>
              <w:jc w:val="left"/>
              <w:rPr>
                <w:rFonts w:ascii="方正书宋_GBK" w:eastAsia="方正书宋_GBK"/>
              </w:rPr>
            </w:pPr>
            <w:r>
              <w:rPr>
                <w:rFonts w:ascii="方正书宋_GBK" w:eastAsia="方正书宋_GBK"/>
              </w:rPr>
              <w:t>专项业务费</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43.20</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其他印刷服务</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C08140199</w:t>
            </w:r>
          </w:p>
        </w:tc>
        <w:tc>
          <w:tcPr>
            <w:tcW w:w="709" w:type="dxa"/>
            <w:noWrap w:val="0"/>
            <w:vAlign w:val="center"/>
          </w:tcPr>
          <w:p>
            <w:pPr>
              <w:spacing w:line="300" w:lineRule="exact"/>
              <w:jc w:val="center"/>
              <w:rPr>
                <w:rFonts w:ascii="方正书宋_GBK" w:eastAsia="方正书宋_GBK"/>
              </w:rPr>
            </w:pPr>
            <w:r>
              <w:rPr>
                <w:rFonts w:ascii="方正书宋_GBK" w:eastAsia="方正书宋_GBK"/>
              </w:rPr>
              <w:t>批次</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10</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0.30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3.00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3.00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bl>
    <w:p>
      <w:pPr>
        <w:spacing w:before="156" w:beforeLines="50" w:after="156" w:afterLines="50"/>
        <w:ind w:firstLine="640" w:firstLineChars="200"/>
        <w:jc w:val="left"/>
        <w:outlineLvl w:val="2"/>
        <w:rPr>
          <w:rFonts w:hint="eastAsia" w:ascii="Times New Roman" w:hAnsi="宋体" w:eastAsia="宋体"/>
          <w:sz w:val="32"/>
        </w:rPr>
      </w:pPr>
      <w:bookmarkStart w:id="8" w:name="_Toc70261868"/>
      <w:r>
        <w:rPr>
          <w:rFonts w:hint="eastAsia" w:ascii="黑体" w:hAnsi="黑体" w:eastAsia="黑体"/>
          <w:sz w:val="32"/>
        </w:rPr>
        <w:t>七、国有资产信息</w:t>
      </w:r>
      <w:bookmarkEnd w:id="8"/>
    </w:p>
    <w:p>
      <w:pPr>
        <w:spacing w:line="500" w:lineRule="exact"/>
        <w:ind w:firstLine="560" w:firstLineChars="200"/>
        <w:jc w:val="left"/>
        <w:rPr>
          <w:rFonts w:ascii="Times New Roman" w:hAnsi="宋体" w:eastAsia="宋体"/>
          <w:sz w:val="28"/>
        </w:rPr>
      </w:pPr>
      <w:r>
        <w:rPr>
          <w:rFonts w:hint="eastAsia" w:ascii="Times New Roman" w:eastAsia="方正仿宋_GBK"/>
          <w:sz w:val="28"/>
          <w:lang w:eastAsia="zh-CN"/>
        </w:rPr>
        <w:t>曲周县监察委员会</w:t>
      </w:r>
      <w:r>
        <w:rPr>
          <w:rFonts w:hint="eastAsia" w:ascii="Times New Roman" w:eastAsia="方正仿宋_GBK"/>
          <w:sz w:val="28"/>
        </w:rPr>
        <w:t>上年末固定资产金额为</w:t>
      </w:r>
      <w:r>
        <w:rPr>
          <w:rFonts w:hint="eastAsia" w:ascii="Times New Roman" w:eastAsia="方正仿宋_GBK"/>
          <w:sz w:val="28"/>
          <w:lang w:val="en-US" w:eastAsia="zh-CN"/>
        </w:rPr>
        <w:t>216.373696</w:t>
      </w:r>
      <w:r>
        <w:rPr>
          <w:rFonts w:ascii="Times New Roman" w:eastAsia="方正仿宋_GBK"/>
          <w:sz w:val="28"/>
        </w:rPr>
        <w:t>万元（详见下表）。本年度拟购置固定资产总额为</w:t>
      </w:r>
      <w:r>
        <w:rPr>
          <w:rFonts w:hint="eastAsia" w:ascii="Times New Roman" w:eastAsia="方正仿宋_GBK"/>
          <w:sz w:val="28"/>
          <w:lang w:val="en-US" w:eastAsia="zh-CN"/>
        </w:rPr>
        <w:t>2.1</w:t>
      </w:r>
      <w:r>
        <w:rPr>
          <w:rFonts w:ascii="Times New Roman" w:eastAsia="方正仿宋_GBK"/>
          <w:sz w:val="28"/>
        </w:rPr>
        <w:t>万元，已按要求列入政府采购预算，详见政府采购预算表。</w:t>
      </w:r>
    </w:p>
    <w:p>
      <w:pPr>
        <w:jc w:val="center"/>
        <w:rPr>
          <w:rFonts w:hint="eastAsia" w:ascii="Times New Roman" w:hAnsi="宋体" w:eastAsia="宋体"/>
          <w:sz w:val="36"/>
        </w:rPr>
      </w:pPr>
      <w:r>
        <w:rPr>
          <w:rFonts w:hint="eastAsia" w:ascii="方正小标宋_GBK" w:eastAsia="方正小标宋_GBK"/>
          <w:sz w:val="36"/>
        </w:rPr>
        <w:t>部门固定资产占用情况表</w:t>
      </w:r>
    </w:p>
    <w:tbl>
      <w:tblPr>
        <w:tblStyle w:val="6"/>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noWrap w:val="0"/>
            <w:vAlign w:val="center"/>
          </w:tcPr>
          <w:p>
            <w:pPr>
              <w:spacing w:line="300" w:lineRule="exact"/>
              <w:jc w:val="left"/>
              <w:rPr>
                <w:rFonts w:hint="eastAsia" w:ascii="方正小标宋_GBK" w:eastAsia="方正小标宋_GBK"/>
                <w:sz w:val="24"/>
                <w:lang w:eastAsia="zh-CN"/>
              </w:rPr>
            </w:pPr>
            <w:r>
              <w:rPr>
                <w:rFonts w:ascii="方正小标宋_GBK" w:eastAsia="方正小标宋_GBK"/>
                <w:sz w:val="24"/>
              </w:rPr>
              <w:t>22</w:t>
            </w:r>
            <w:r>
              <w:rPr>
                <w:rFonts w:hint="eastAsia" w:ascii="方正小标宋_GBK" w:eastAsia="方正小标宋_GBK"/>
                <w:sz w:val="24"/>
                <w:lang w:val="en-US" w:eastAsia="zh-CN"/>
              </w:rPr>
              <w:t>2</w:t>
            </w:r>
            <w:r>
              <w:rPr>
                <w:rFonts w:hint="eastAsia" w:ascii="方正小标宋_GBK" w:eastAsia="方正小标宋_GBK"/>
                <w:sz w:val="24"/>
                <w:lang w:eastAsia="zh-CN"/>
              </w:rPr>
              <w:t>曲周县监察委员会</w:t>
            </w:r>
          </w:p>
        </w:tc>
        <w:tc>
          <w:tcPr>
            <w:tcW w:w="5670" w:type="dxa"/>
            <w:gridSpan w:val="2"/>
            <w:tcBorders>
              <w:top w:val="single" w:color="FFFFFF" w:sz="6" w:space="0"/>
              <w:left w:val="single" w:color="FFFFFF" w:sz="6" w:space="0"/>
              <w:right w:val="single" w:color="FFFFFF" w:sz="6" w:space="0"/>
            </w:tcBorders>
            <w:noWrap w:val="0"/>
            <w:vAlign w:val="center"/>
          </w:tcPr>
          <w:p>
            <w:pPr>
              <w:spacing w:line="300" w:lineRule="exact"/>
              <w:jc w:val="right"/>
              <w:rPr>
                <w:rFonts w:ascii="方正小标宋_GBK" w:eastAsia="方正小标宋_GBK"/>
                <w:sz w:val="24"/>
              </w:rPr>
            </w:pPr>
            <w:r>
              <w:rPr>
                <w:rFonts w:ascii="方正小标宋_GBK" w:eastAsia="方正小标宋_GBK"/>
                <w:sz w:val="24"/>
              </w:rPr>
              <w:t>截止时间：20</w:t>
            </w:r>
            <w:r>
              <w:rPr>
                <w:rFonts w:hint="eastAsia" w:ascii="方正小标宋_GBK" w:eastAsia="方正小标宋_GBK"/>
                <w:sz w:val="24"/>
                <w:lang w:val="en-US" w:eastAsia="zh-CN"/>
              </w:rPr>
              <w:t>19</w:t>
            </w:r>
            <w:r>
              <w:rPr>
                <w:rFonts w:ascii="方正小标宋_GBK" w:eastAsia="方正小标宋_GBK"/>
                <w:sz w:val="24"/>
              </w:rP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noWrap w:val="0"/>
            <w:vAlign w:val="center"/>
          </w:tcPr>
          <w:p>
            <w:pPr>
              <w:spacing w:line="300" w:lineRule="exact"/>
              <w:jc w:val="center"/>
              <w:rPr>
                <w:rFonts w:ascii="方正书宋_GBK" w:eastAsia="方正书宋_GBK"/>
                <w:b/>
              </w:rPr>
            </w:pPr>
            <w:r>
              <w:rPr>
                <w:rFonts w:ascii="方正书宋_GBK" w:eastAsia="方正书宋_GBK"/>
                <w:b/>
              </w:rPr>
              <w:t>项   目</w:t>
            </w:r>
          </w:p>
        </w:tc>
        <w:tc>
          <w:tcPr>
            <w:tcW w:w="2835" w:type="dxa"/>
            <w:noWrap w:val="0"/>
            <w:vAlign w:val="center"/>
          </w:tcPr>
          <w:p>
            <w:pPr>
              <w:spacing w:line="300" w:lineRule="exact"/>
              <w:jc w:val="center"/>
              <w:rPr>
                <w:rFonts w:ascii="方正书宋_GBK" w:eastAsia="方正书宋_GBK"/>
                <w:b/>
              </w:rPr>
            </w:pPr>
            <w:r>
              <w:rPr>
                <w:rFonts w:ascii="方正书宋_GBK" w:eastAsia="方正书宋_GBK"/>
                <w:b/>
              </w:rPr>
              <w:t>数量</w:t>
            </w:r>
          </w:p>
        </w:tc>
        <w:tc>
          <w:tcPr>
            <w:tcW w:w="2835" w:type="dxa"/>
            <w:noWrap w:val="0"/>
            <w:vAlign w:val="center"/>
          </w:tcPr>
          <w:p>
            <w:pPr>
              <w:spacing w:line="300" w:lineRule="exact"/>
              <w:jc w:val="center"/>
              <w:rPr>
                <w:rFonts w:ascii="方正书宋_GBK" w:eastAsia="方正书宋_GBK"/>
                <w:b/>
              </w:rPr>
            </w:pPr>
            <w:r>
              <w:rPr>
                <w:rFonts w:ascii="方正书宋_GBK" w:eastAsia="方正书宋_GBK"/>
                <w:b/>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noWrap w:val="0"/>
            <w:vAlign w:val="center"/>
          </w:tcPr>
          <w:p>
            <w:pPr>
              <w:spacing w:line="300" w:lineRule="exact"/>
              <w:jc w:val="left"/>
              <w:rPr>
                <w:rFonts w:ascii="方正书宋_GBK" w:eastAsia="方正书宋_GBK"/>
              </w:rPr>
            </w:pPr>
            <w:r>
              <w:rPr>
                <w:rFonts w:ascii="方正书宋_GBK" w:eastAsia="方正书宋_GBK"/>
              </w:rPr>
              <w:t>　　　　　　　　资产总额</w:t>
            </w:r>
          </w:p>
        </w:tc>
        <w:tc>
          <w:tcPr>
            <w:tcW w:w="2835" w:type="dxa"/>
            <w:noWrap w:val="0"/>
            <w:vAlign w:val="center"/>
          </w:tcPr>
          <w:p>
            <w:pPr>
              <w:spacing w:line="300" w:lineRule="exact"/>
              <w:jc w:val="center"/>
              <w:rPr>
                <w:rFonts w:ascii="方正书宋_GBK" w:eastAsia="方正书宋_GBK"/>
              </w:rPr>
            </w:pPr>
          </w:p>
        </w:tc>
        <w:tc>
          <w:tcPr>
            <w:tcW w:w="2835" w:type="dxa"/>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216.373696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7370" w:type="dxa"/>
            <w:noWrap w:val="0"/>
            <w:vAlign w:val="center"/>
          </w:tcPr>
          <w:p>
            <w:pPr>
              <w:spacing w:line="300" w:lineRule="exact"/>
              <w:jc w:val="left"/>
              <w:rPr>
                <w:rFonts w:ascii="方正书宋_GBK" w:eastAsia="方正书宋_GBK"/>
              </w:rPr>
            </w:pPr>
            <w:r>
              <w:rPr>
                <w:rFonts w:ascii="方正书宋_GBK" w:eastAsia="方正书宋_GBK"/>
              </w:rPr>
              <w:t>1、房屋（平方米）</w:t>
            </w:r>
          </w:p>
        </w:tc>
        <w:tc>
          <w:tcPr>
            <w:tcW w:w="2835" w:type="dxa"/>
            <w:noWrap w:val="0"/>
            <w:vAlign w:val="center"/>
          </w:tcPr>
          <w:p>
            <w:pPr>
              <w:spacing w:line="300" w:lineRule="exact"/>
              <w:jc w:val="center"/>
              <w:rPr>
                <w:rFonts w:ascii="方正书宋_GBK" w:eastAsia="方正书宋_GBK"/>
              </w:rPr>
            </w:pPr>
          </w:p>
        </w:tc>
        <w:tc>
          <w:tcPr>
            <w:tcW w:w="2835" w:type="dxa"/>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2320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noWrap w:val="0"/>
            <w:vAlign w:val="center"/>
          </w:tcPr>
          <w:p>
            <w:pPr>
              <w:spacing w:line="300" w:lineRule="exact"/>
              <w:jc w:val="left"/>
              <w:rPr>
                <w:rFonts w:ascii="方正书宋_GBK" w:eastAsia="方正书宋_GBK"/>
              </w:rPr>
            </w:pPr>
            <w:r>
              <w:rPr>
                <w:rFonts w:ascii="方正书宋_GBK" w:eastAsia="方正书宋_GBK"/>
              </w:rPr>
              <w:t>　　其中：办公用房（平方米）</w:t>
            </w:r>
          </w:p>
        </w:tc>
        <w:tc>
          <w:tcPr>
            <w:tcW w:w="2835" w:type="dxa"/>
            <w:noWrap w:val="0"/>
            <w:vAlign w:val="center"/>
          </w:tcPr>
          <w:p>
            <w:pPr>
              <w:spacing w:line="300" w:lineRule="exact"/>
              <w:jc w:val="center"/>
              <w:rPr>
                <w:rFonts w:ascii="方正书宋_GBK" w:eastAsia="方正书宋_GBK"/>
              </w:rPr>
            </w:pPr>
          </w:p>
        </w:tc>
        <w:tc>
          <w:tcPr>
            <w:tcW w:w="2835" w:type="dxa"/>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2320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noWrap w:val="0"/>
            <w:vAlign w:val="center"/>
          </w:tcPr>
          <w:p>
            <w:pPr>
              <w:spacing w:line="300" w:lineRule="exact"/>
              <w:jc w:val="left"/>
              <w:rPr>
                <w:rFonts w:ascii="方正书宋_GBK" w:eastAsia="方正书宋_GBK"/>
              </w:rPr>
            </w:pPr>
            <w:r>
              <w:rPr>
                <w:rFonts w:ascii="方正书宋_GBK" w:eastAsia="方正书宋_GBK"/>
              </w:rPr>
              <w:t>2、车辆（台、辆）</w:t>
            </w:r>
          </w:p>
        </w:tc>
        <w:tc>
          <w:tcPr>
            <w:tcW w:w="2835" w:type="dxa"/>
            <w:noWrap w:val="0"/>
            <w:vAlign w:val="center"/>
          </w:tcPr>
          <w:p>
            <w:pPr>
              <w:spacing w:line="300" w:lineRule="exact"/>
              <w:jc w:val="center"/>
              <w:rPr>
                <w:rFonts w:ascii="方正书宋_GBK" w:eastAsia="方正书宋_GBK"/>
              </w:rPr>
            </w:pPr>
          </w:p>
        </w:tc>
        <w:tc>
          <w:tcPr>
            <w:tcW w:w="2835" w:type="dxa"/>
            <w:noWrap w:val="0"/>
            <w:vAlign w:val="center"/>
          </w:tcPr>
          <w:p>
            <w:pPr>
              <w:spacing w:line="300" w:lineRule="exact"/>
              <w:jc w:val="right"/>
              <w:rPr>
                <w:rFonts w:hint="eastAsia" w:ascii="方正书宋_GBK" w:eastAsia="方正书宋_GBK"/>
                <w:lang w:val="en-US" w:eastAsia="zh-CN"/>
              </w:rPr>
            </w:pPr>
            <w:r>
              <w:rPr>
                <w:rFonts w:hint="eastAsia" w:ascii="方正书宋_GBK" w:eastAsia="方正书宋_GBK"/>
                <w:lang w:val="en-US" w:eastAsia="zh-CN"/>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noWrap w:val="0"/>
            <w:vAlign w:val="center"/>
          </w:tcPr>
          <w:p>
            <w:pPr>
              <w:spacing w:line="300" w:lineRule="exact"/>
              <w:jc w:val="left"/>
              <w:rPr>
                <w:rFonts w:ascii="方正书宋_GBK" w:eastAsia="方正书宋_GBK"/>
              </w:rPr>
            </w:pPr>
            <w:r>
              <w:rPr>
                <w:rFonts w:ascii="方正书宋_GBK" w:eastAsia="方正书宋_GBK"/>
              </w:rPr>
              <w:t>3、单价在20万元以上的设备</w:t>
            </w:r>
          </w:p>
        </w:tc>
        <w:tc>
          <w:tcPr>
            <w:tcW w:w="2835" w:type="dxa"/>
            <w:noWrap w:val="0"/>
            <w:vAlign w:val="center"/>
          </w:tcPr>
          <w:p>
            <w:pPr>
              <w:spacing w:line="300" w:lineRule="exact"/>
              <w:jc w:val="center"/>
              <w:rPr>
                <w:rFonts w:ascii="方正书宋_GBK" w:eastAsia="方正书宋_GBK"/>
              </w:rPr>
            </w:pPr>
          </w:p>
        </w:tc>
        <w:tc>
          <w:tcPr>
            <w:tcW w:w="2835"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7370" w:type="dxa"/>
            <w:noWrap w:val="0"/>
            <w:vAlign w:val="center"/>
          </w:tcPr>
          <w:p>
            <w:pPr>
              <w:spacing w:line="300" w:lineRule="exact"/>
              <w:jc w:val="left"/>
              <w:rPr>
                <w:rFonts w:ascii="方正书宋_GBK" w:eastAsia="方正书宋_GBK"/>
              </w:rPr>
            </w:pPr>
            <w:r>
              <w:rPr>
                <w:rFonts w:ascii="方正书宋_GBK" w:eastAsia="方正书宋_GBK"/>
              </w:rPr>
              <w:t>4、其他固定资产</w:t>
            </w:r>
          </w:p>
        </w:tc>
        <w:tc>
          <w:tcPr>
            <w:tcW w:w="2835" w:type="dxa"/>
            <w:noWrap w:val="0"/>
            <w:vAlign w:val="center"/>
          </w:tcPr>
          <w:p>
            <w:pPr>
              <w:spacing w:line="300" w:lineRule="exact"/>
              <w:jc w:val="center"/>
              <w:rPr>
                <w:rFonts w:ascii="方正书宋_GBK" w:eastAsia="方正书宋_GBK"/>
              </w:rPr>
            </w:pPr>
          </w:p>
        </w:tc>
        <w:tc>
          <w:tcPr>
            <w:tcW w:w="2835" w:type="dxa"/>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46.951696</w:t>
            </w:r>
          </w:p>
        </w:tc>
      </w:tr>
    </w:tbl>
    <w:p>
      <w:pPr>
        <w:spacing w:line="300" w:lineRule="exact"/>
        <w:ind w:firstLine="640" w:firstLineChars="200"/>
        <w:jc w:val="left"/>
        <w:rPr>
          <w:rFonts w:ascii="Times New Roman" w:hAnsi="宋体" w:eastAsia="宋体"/>
          <w:sz w:val="32"/>
        </w:rPr>
      </w:pPr>
      <w:r>
        <w:rPr>
          <w:rFonts w:ascii="Times New Roman" w:eastAsia="方正仿宋_GBK"/>
          <w:sz w:val="32"/>
        </w:rPr>
        <w:t xml:space="preserve"> </w:t>
      </w: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lang w:eastAsia="zh-CN"/>
        </w:rPr>
        <w:t>八、</w:t>
      </w:r>
      <w:r>
        <w:rPr>
          <w:rFonts w:hint="eastAsia" w:ascii="黑体" w:hAnsi="黑体" w:eastAsia="黑体" w:cs="Times New Roman"/>
          <w:sz w:val="32"/>
          <w:szCs w:val="32"/>
        </w:rPr>
        <w:t>名词解释</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1、一般预算收入：县级财政当年拨付的资金。</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2、基本支出：为保障机构正常运转，完成日常工作任务，而发生的人员支出和公用支出。</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3、项目支出：是指在基本支出之外，为完成特定行政任务和事业发展目标，而发生的支出。</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4、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rPr>
          <w:rFonts w:ascii="宋体-方正超大字符集" w:hAnsi="宋体-方正超大字符集" w:eastAsia="宋体-方正超大字符集" w:cs="宋体-方正超大字符集"/>
          <w:b/>
          <w:bCs/>
          <w:sz w:val="32"/>
          <w:szCs w:val="32"/>
        </w:rPr>
      </w:pPr>
      <w:r>
        <w:rPr>
          <w:rFonts w:hint="eastAsia" w:ascii="宋体-方正超大字符集" w:hAnsi="宋体-方正超大字符集" w:eastAsia="宋体-方正超大字符集" w:cs="宋体-方正超大字符集"/>
          <w:b/>
          <w:bCs/>
          <w:sz w:val="32"/>
          <w:szCs w:val="32"/>
          <w:lang w:eastAsia="zh-CN"/>
        </w:rPr>
        <w:t>九</w:t>
      </w:r>
      <w:r>
        <w:rPr>
          <w:rFonts w:hint="eastAsia" w:ascii="宋体-方正超大字符集" w:hAnsi="宋体-方正超大字符集" w:eastAsia="宋体-方正超大字符集" w:cs="宋体-方正超大字符集"/>
          <w:b/>
          <w:bCs/>
          <w:sz w:val="32"/>
          <w:szCs w:val="32"/>
        </w:rPr>
        <w:t>、其他需要说明的事项</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我部门无其他需要说明的事项。</w:t>
      </w: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宋体"/>
    <w:panose1 w:val="00000000000000000000"/>
    <w:charset w:val="86"/>
    <w:family w:val="roman"/>
    <w:pitch w:val="default"/>
    <w:sig w:usb0="00000000" w:usb1="00000000" w:usb2="00000000" w:usb3="00000000" w:csb0="00040001" w:csb1="00000000"/>
  </w:font>
  <w:font w:name="宋体-方正超大字符集">
    <w:altName w:val="宋体"/>
    <w:panose1 w:val="03000509000000000000"/>
    <w:charset w:val="86"/>
    <w:family w:val="script"/>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ACE174"/>
    <w:multiLevelType w:val="singleLevel"/>
    <w:tmpl w:val="B4ACE174"/>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7733F"/>
    <w:rsid w:val="00040FBA"/>
    <w:rsid w:val="0004490B"/>
    <w:rsid w:val="000604DF"/>
    <w:rsid w:val="000B6658"/>
    <w:rsid w:val="0013228E"/>
    <w:rsid w:val="001F3846"/>
    <w:rsid w:val="00247F8C"/>
    <w:rsid w:val="0027733F"/>
    <w:rsid w:val="002E4731"/>
    <w:rsid w:val="003277EC"/>
    <w:rsid w:val="00456D84"/>
    <w:rsid w:val="006D7083"/>
    <w:rsid w:val="008003BA"/>
    <w:rsid w:val="00817B30"/>
    <w:rsid w:val="00852134"/>
    <w:rsid w:val="0085570D"/>
    <w:rsid w:val="009A4BC7"/>
    <w:rsid w:val="00EA4A89"/>
    <w:rsid w:val="00F171F2"/>
    <w:rsid w:val="00F47BA3"/>
    <w:rsid w:val="00FC138D"/>
    <w:rsid w:val="05AF5B8A"/>
    <w:rsid w:val="05DF45D1"/>
    <w:rsid w:val="06143CE5"/>
    <w:rsid w:val="073C0138"/>
    <w:rsid w:val="099D02FB"/>
    <w:rsid w:val="0B6873E4"/>
    <w:rsid w:val="0CB15AA8"/>
    <w:rsid w:val="0CFE0ABF"/>
    <w:rsid w:val="0E513519"/>
    <w:rsid w:val="0F450BDE"/>
    <w:rsid w:val="119C103C"/>
    <w:rsid w:val="11F81999"/>
    <w:rsid w:val="16090381"/>
    <w:rsid w:val="17E56840"/>
    <w:rsid w:val="18B25A4C"/>
    <w:rsid w:val="1DBD301C"/>
    <w:rsid w:val="1F51684B"/>
    <w:rsid w:val="1F776FC6"/>
    <w:rsid w:val="1FC23E62"/>
    <w:rsid w:val="21370EEE"/>
    <w:rsid w:val="22937B9F"/>
    <w:rsid w:val="22AE266E"/>
    <w:rsid w:val="236408BA"/>
    <w:rsid w:val="27482F86"/>
    <w:rsid w:val="278E31D2"/>
    <w:rsid w:val="28315F06"/>
    <w:rsid w:val="290E2164"/>
    <w:rsid w:val="29D061C3"/>
    <w:rsid w:val="29E7640A"/>
    <w:rsid w:val="29FE56D4"/>
    <w:rsid w:val="2B894631"/>
    <w:rsid w:val="2E493992"/>
    <w:rsid w:val="2E7755A2"/>
    <w:rsid w:val="2FA07C6A"/>
    <w:rsid w:val="2FBC0542"/>
    <w:rsid w:val="301F3475"/>
    <w:rsid w:val="314B6A46"/>
    <w:rsid w:val="364E675A"/>
    <w:rsid w:val="374B6177"/>
    <w:rsid w:val="3ABB796F"/>
    <w:rsid w:val="3D6B10BD"/>
    <w:rsid w:val="3EB81CDF"/>
    <w:rsid w:val="45993F53"/>
    <w:rsid w:val="4648500D"/>
    <w:rsid w:val="473854CE"/>
    <w:rsid w:val="49B20E36"/>
    <w:rsid w:val="4AA50197"/>
    <w:rsid w:val="4AD225C6"/>
    <w:rsid w:val="4CC03F2C"/>
    <w:rsid w:val="4DAD2AC8"/>
    <w:rsid w:val="4E4414C3"/>
    <w:rsid w:val="4EE85BBE"/>
    <w:rsid w:val="4FE158F7"/>
    <w:rsid w:val="4FEC42E0"/>
    <w:rsid w:val="50DC44E8"/>
    <w:rsid w:val="515F6A0D"/>
    <w:rsid w:val="554A6C80"/>
    <w:rsid w:val="5723445E"/>
    <w:rsid w:val="5F555BD2"/>
    <w:rsid w:val="5FB805CA"/>
    <w:rsid w:val="627831AB"/>
    <w:rsid w:val="64577A9E"/>
    <w:rsid w:val="64FB5357"/>
    <w:rsid w:val="66360F83"/>
    <w:rsid w:val="67837528"/>
    <w:rsid w:val="6B1E13FC"/>
    <w:rsid w:val="6B2D24D0"/>
    <w:rsid w:val="6C016092"/>
    <w:rsid w:val="6DF91436"/>
    <w:rsid w:val="6F583942"/>
    <w:rsid w:val="722E4B15"/>
    <w:rsid w:val="75992324"/>
    <w:rsid w:val="75D92034"/>
    <w:rsid w:val="77F4391E"/>
    <w:rsid w:val="780C2E64"/>
    <w:rsid w:val="78D13F27"/>
    <w:rsid w:val="79964395"/>
    <w:rsid w:val="79FF143B"/>
    <w:rsid w:val="7A6536CC"/>
    <w:rsid w:val="7F0D49FB"/>
    <w:rsid w:val="7F9F09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rFonts w:ascii="Times New Roman" w:hAnsi="Times New Roman" w:cs="Times New Roman"/>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4">
    <w:name w:val="toc 1"/>
    <w:basedOn w:val="1"/>
    <w:next w:val="1"/>
    <w:qFormat/>
    <w:uiPriority w:val="0"/>
    <w:rPr>
      <w:rFonts w:ascii="Times New Roman" w:hAnsi="Times New Roman" w:cs="Times New Roman"/>
      <w:szCs w:val="24"/>
    </w:rPr>
  </w:style>
  <w:style w:type="paragraph" w:styleId="5">
    <w:name w:val="toc 2"/>
    <w:basedOn w:val="1"/>
    <w:next w:val="1"/>
    <w:qFormat/>
    <w:uiPriority w:val="0"/>
    <w:pPr>
      <w:ind w:left="420" w:leftChars="200"/>
    </w:pPr>
    <w:rPr>
      <w:rFonts w:ascii="Times New Roman" w:hAnsi="Times New Roman" w:cs="Times New Roman"/>
      <w:szCs w:val="24"/>
    </w:rPr>
  </w:style>
  <w:style w:type="character" w:customStyle="1" w:styleId="8">
    <w:name w:val="页脚 Char"/>
    <w:link w:val="2"/>
    <w:semiHidden/>
    <w:qFormat/>
    <w:uiPriority w:val="0"/>
    <w:rPr>
      <w:rFonts w:ascii="Times New Roman" w:hAnsi="Times New Roman" w:eastAsia="宋体" w:cs="Times New Roman"/>
      <w:sz w:val="18"/>
      <w:szCs w:val="18"/>
    </w:rPr>
  </w:style>
  <w:style w:type="character" w:customStyle="1" w:styleId="9">
    <w:name w:val="页眉 Char"/>
    <w:link w:val="3"/>
    <w:semiHidden/>
    <w:qFormat/>
    <w:uiPriority w:val="0"/>
    <w:rPr>
      <w:rFonts w:ascii="Times New Roman" w:hAnsi="Times New Roman" w:eastAsia="宋体" w:cs="Times New Roman"/>
      <w:sz w:val="18"/>
      <w:szCs w:val="18"/>
    </w:rPr>
  </w:style>
  <w:style w:type="paragraph" w:customStyle="1" w:styleId="10">
    <w:name w:val="Char"/>
    <w:basedOn w:val="1"/>
    <w:qFormat/>
    <w:uiPriority w:val="0"/>
    <w:rPr>
      <w:rFonts w:ascii="Times New Roman" w:hAnsi="Times New Roman"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600</Words>
  <Characters>3426</Characters>
  <Lines>28</Lines>
  <Paragraphs>8</Paragraphs>
  <TotalTime>5</TotalTime>
  <ScaleCrop>false</ScaleCrop>
  <LinksUpToDate>false</LinksUpToDate>
  <CharactersWithSpaces>4018</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2017-01-22T01:29:00Z</dcterms:created>
  <dc:creator>guest</dc:creator>
  <cp:lastModifiedBy>剑锋</cp:lastModifiedBy>
  <cp:lastPrinted>2018-03-17T02:26:00Z</cp:lastPrinted>
  <dcterms:modified xsi:type="dcterms:W3CDTF">2021-05-24T02:27:39Z</dcterms:modified>
  <dc:title>Administrator</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FF5F732BC1B54DF382F9A33DF9AA9ACD</vt:lpwstr>
  </property>
</Properties>
</file>